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Default="00CA0F5B" w:rsidP="00CA0F5B">
      <w:pPr>
        <w:jc w:val="both"/>
        <w:rPr>
          <w:rFonts w:ascii="Arial" w:hAnsi="Arial" w:cs="Arial"/>
          <w:sz w:val="24"/>
          <w:szCs w:val="24"/>
        </w:rPr>
      </w:pPr>
    </w:p>
    <w:p w:rsidR="0066460F" w:rsidRDefault="0066460F" w:rsidP="00CA0F5B">
      <w:pPr>
        <w:jc w:val="both"/>
        <w:rPr>
          <w:rFonts w:ascii="Arial" w:hAnsi="Arial" w:cs="Arial"/>
          <w:sz w:val="24"/>
          <w:szCs w:val="24"/>
        </w:rPr>
      </w:pPr>
    </w:p>
    <w:p w:rsidR="0066460F" w:rsidRDefault="0066460F" w:rsidP="00CA0F5B">
      <w:pPr>
        <w:jc w:val="both"/>
        <w:rPr>
          <w:rFonts w:ascii="Arial" w:hAnsi="Arial" w:cs="Arial"/>
          <w:sz w:val="24"/>
          <w:szCs w:val="24"/>
        </w:rPr>
      </w:pPr>
    </w:p>
    <w:p w:rsidR="0066460F" w:rsidRDefault="0066460F" w:rsidP="00CA0F5B">
      <w:pPr>
        <w:jc w:val="both"/>
        <w:rPr>
          <w:rFonts w:ascii="Arial" w:hAnsi="Arial" w:cs="Arial"/>
          <w:sz w:val="24"/>
          <w:szCs w:val="24"/>
        </w:rPr>
      </w:pPr>
    </w:p>
    <w:p w:rsidR="0066460F" w:rsidRDefault="0066460F" w:rsidP="00CA0F5B">
      <w:pPr>
        <w:jc w:val="both"/>
        <w:rPr>
          <w:rFonts w:ascii="Arial" w:hAnsi="Arial" w:cs="Arial"/>
          <w:sz w:val="24"/>
          <w:szCs w:val="24"/>
        </w:rPr>
      </w:pPr>
    </w:p>
    <w:p w:rsidR="0066460F" w:rsidRPr="00F9016B" w:rsidRDefault="0066460F"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p w:rsidR="00CA0F5B" w:rsidRPr="00F9016B" w:rsidRDefault="00CA0F5B" w:rsidP="00CA0F5B">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CA0F5B" w:rsidRPr="00016CF4" w:rsidTr="00FA5B82">
        <w:trPr>
          <w:trHeight w:val="567"/>
          <w:jc w:val="center"/>
        </w:trPr>
        <w:tc>
          <w:tcPr>
            <w:tcW w:w="3118" w:type="dxa"/>
            <w:tcBorders>
              <w:right w:val="single" w:sz="12" w:space="0" w:color="0070C0"/>
            </w:tcBorders>
            <w:shd w:val="clear" w:color="auto" w:fill="auto"/>
            <w:tcMar>
              <w:left w:w="57" w:type="dxa"/>
            </w:tcMar>
            <w:vAlign w:val="center"/>
          </w:tcPr>
          <w:p w:rsidR="00CA0F5B" w:rsidRPr="00ED0D80" w:rsidRDefault="00CA0F5B" w:rsidP="008E0748">
            <w:pPr>
              <w:jc w:val="right"/>
              <w:rPr>
                <w:rFonts w:ascii="Helvetica" w:hAnsi="Helvetica"/>
                <w:b/>
                <w:color w:val="595959" w:themeColor="text1" w:themeTint="A6"/>
                <w:sz w:val="36"/>
                <w:szCs w:val="36"/>
              </w:rPr>
            </w:pPr>
            <w:r>
              <w:rPr>
                <w:rFonts w:ascii="Helvetica" w:hAnsi="Helvetica"/>
                <w:b/>
                <w:color w:val="595959" w:themeColor="text1" w:themeTint="A6"/>
                <w:sz w:val="40"/>
                <w:szCs w:val="40"/>
              </w:rPr>
              <w:t>S</w:t>
            </w:r>
            <w:r w:rsidRPr="00ED0D80">
              <w:rPr>
                <w:rFonts w:ascii="Helvetica" w:hAnsi="Helvetica"/>
                <w:b/>
                <w:color w:val="595959" w:themeColor="text1" w:themeTint="A6"/>
                <w:sz w:val="36"/>
                <w:szCs w:val="36"/>
              </w:rPr>
              <w:t>E</w:t>
            </w:r>
            <w:r>
              <w:rPr>
                <w:rFonts w:ascii="Helvetica" w:hAnsi="Helvetica"/>
                <w:b/>
                <w:color w:val="595959" w:themeColor="text1" w:themeTint="A6"/>
                <w:sz w:val="36"/>
                <w:szCs w:val="36"/>
              </w:rPr>
              <w:t>CCIÓ</w:t>
            </w:r>
            <w:r w:rsidRPr="00ED0D80">
              <w:rPr>
                <w:rFonts w:ascii="Helvetica" w:hAnsi="Helvetica"/>
                <w:b/>
                <w:color w:val="595959" w:themeColor="text1" w:themeTint="A6"/>
                <w:sz w:val="36"/>
                <w:szCs w:val="36"/>
              </w:rPr>
              <w:t xml:space="preserve">  </w:t>
            </w:r>
            <w:r w:rsidRPr="00FE5C33">
              <w:rPr>
                <w:rFonts w:ascii="Helvetica" w:hAnsi="Helvetica"/>
                <w:b/>
                <w:color w:val="002060"/>
                <w:sz w:val="40"/>
                <w:szCs w:val="40"/>
              </w:rPr>
              <w:t>IX</w:t>
            </w:r>
          </w:p>
        </w:tc>
        <w:tc>
          <w:tcPr>
            <w:tcW w:w="6520" w:type="dxa"/>
            <w:tcBorders>
              <w:left w:val="single" w:sz="12" w:space="0" w:color="0070C0"/>
            </w:tcBorders>
            <w:shd w:val="clear" w:color="auto" w:fill="auto"/>
            <w:tcMar>
              <w:right w:w="57" w:type="dxa"/>
            </w:tcMar>
            <w:vAlign w:val="center"/>
          </w:tcPr>
          <w:p w:rsidR="00CA0F5B" w:rsidRPr="009D38B4" w:rsidRDefault="00CA0F5B" w:rsidP="008E0748">
            <w:pPr>
              <w:rPr>
                <w:rFonts w:ascii="Helvetica" w:hAnsi="Helvetica"/>
                <w:i/>
                <w:sz w:val="32"/>
                <w:szCs w:val="32"/>
              </w:rPr>
            </w:pPr>
            <w:r w:rsidRPr="00CA0F5B">
              <w:rPr>
                <w:rFonts w:ascii="Helvetica" w:hAnsi="Helvetica"/>
                <w:i/>
                <w:sz w:val="32"/>
                <w:szCs w:val="32"/>
              </w:rPr>
              <w:t>Canonada de polietilè</w:t>
            </w:r>
          </w:p>
        </w:tc>
      </w:tr>
    </w:tbl>
    <w:p w:rsidR="00B84807" w:rsidRPr="000646DB" w:rsidRDefault="00B84807" w:rsidP="006B0910">
      <w:pPr>
        <w:spacing w:line="360" w:lineRule="auto"/>
        <w:jc w:val="both"/>
        <w:rPr>
          <w:rFonts w:ascii="Helvetica" w:hAnsi="Helvetica" w:cs="Arial"/>
          <w:b/>
          <w:sz w:val="28"/>
          <w:szCs w:val="28"/>
        </w:rPr>
      </w:pPr>
      <w:r>
        <w:rPr>
          <w:rFonts w:ascii="French Vogue" w:hAnsi="French Vogue"/>
          <w:b/>
          <w:sz w:val="24"/>
          <w:szCs w:val="24"/>
        </w:rPr>
        <w:br w:type="page"/>
      </w:r>
      <w:r w:rsidRPr="00096BBF">
        <w:rPr>
          <w:rFonts w:ascii="Helvetica" w:hAnsi="Helvetica" w:cs="Arial"/>
          <w:b/>
          <w:color w:val="002060"/>
          <w:sz w:val="32"/>
          <w:szCs w:val="32"/>
        </w:rPr>
        <w:lastRenderedPageBreak/>
        <w:t>S</w:t>
      </w:r>
      <w:r w:rsidRPr="000646DB">
        <w:rPr>
          <w:rFonts w:ascii="Helvetica" w:hAnsi="Helvetica" w:cs="Arial"/>
          <w:b/>
          <w:color w:val="002060"/>
          <w:sz w:val="28"/>
          <w:szCs w:val="28"/>
        </w:rPr>
        <w:t>ECCI</w:t>
      </w:r>
      <w:r w:rsidR="003F3C47" w:rsidRPr="000646DB">
        <w:rPr>
          <w:rFonts w:ascii="Helvetica" w:hAnsi="Helvetica" w:cs="Arial"/>
          <w:b/>
          <w:color w:val="002060"/>
          <w:sz w:val="28"/>
          <w:szCs w:val="28"/>
        </w:rPr>
        <w:t xml:space="preserve">Ó  </w:t>
      </w:r>
      <w:r w:rsidR="003F3C47" w:rsidRPr="00096BBF">
        <w:rPr>
          <w:rFonts w:ascii="Helvetica" w:hAnsi="Helvetica" w:cs="Arial"/>
          <w:b/>
          <w:color w:val="002060"/>
          <w:sz w:val="32"/>
          <w:szCs w:val="32"/>
        </w:rPr>
        <w:t>IX</w:t>
      </w:r>
      <w:r w:rsidR="003A09F2" w:rsidRPr="000646DB">
        <w:rPr>
          <w:rFonts w:ascii="Helvetica" w:hAnsi="Helvetica" w:cs="Arial"/>
          <w:b/>
          <w:color w:val="002060"/>
          <w:sz w:val="28"/>
          <w:szCs w:val="28"/>
        </w:rPr>
        <w:t>.</w:t>
      </w:r>
      <w:r w:rsidR="003F3C47" w:rsidRPr="000646DB">
        <w:rPr>
          <w:rFonts w:ascii="Helvetica" w:hAnsi="Helvetica" w:cs="Arial"/>
          <w:b/>
          <w:sz w:val="28"/>
          <w:szCs w:val="28"/>
        </w:rPr>
        <w:t xml:space="preserve">  Canonada de polietilè</w:t>
      </w:r>
    </w:p>
    <w:p w:rsidR="0090645C" w:rsidRDefault="0090645C" w:rsidP="0090645C">
      <w:pPr>
        <w:jc w:val="both"/>
        <w:rPr>
          <w:rFonts w:ascii="Helvetica" w:hAnsi="Helvetica" w:cs="Arial"/>
        </w:rPr>
      </w:pPr>
    </w:p>
    <w:p w:rsidR="006962B2" w:rsidRPr="005B58FF" w:rsidRDefault="006962B2" w:rsidP="0090645C">
      <w:pPr>
        <w:jc w:val="both"/>
        <w:rPr>
          <w:rFonts w:ascii="Helvetica" w:hAnsi="Helvetica" w:cs="Arial"/>
        </w:rPr>
      </w:pPr>
    </w:p>
    <w:p w:rsidR="002E5E0C" w:rsidRDefault="00353098">
      <w:pPr>
        <w:pStyle w:val="TDC1"/>
        <w:rPr>
          <w:rFonts w:asciiTheme="minorHAnsi" w:eastAsiaTheme="minorEastAsia" w:hAnsiTheme="minorHAnsi" w:cstheme="minorBidi"/>
          <w:b w:val="0"/>
          <w:bCs w:val="0"/>
          <w:caps w:val="0"/>
          <w:shadow w:val="0"/>
          <w:noProof/>
          <w:snapToGrid/>
          <w:sz w:val="22"/>
          <w:szCs w:val="22"/>
          <w:lang w:eastAsia="ca-ES"/>
        </w:rPr>
      </w:pPr>
      <w:r>
        <w:rPr>
          <w:rFonts w:cs="Arial"/>
          <w:b w:val="0"/>
          <w:bCs w:val="0"/>
          <w:caps w:val="0"/>
          <w:shadow w:val="0"/>
        </w:rPr>
        <w:fldChar w:fldCharType="begin"/>
      </w:r>
      <w:r>
        <w:rPr>
          <w:rFonts w:cs="Arial"/>
          <w:b w:val="0"/>
          <w:bCs w:val="0"/>
          <w:caps w:val="0"/>
          <w:shadow w:val="0"/>
        </w:rPr>
        <w:instrText xml:space="preserve"> TOC \o "1-3" \h \z \u </w:instrText>
      </w:r>
      <w:r>
        <w:rPr>
          <w:rFonts w:cs="Arial"/>
          <w:b w:val="0"/>
          <w:bCs w:val="0"/>
          <w:caps w:val="0"/>
          <w:shadow w:val="0"/>
        </w:rPr>
        <w:fldChar w:fldCharType="separate"/>
      </w:r>
      <w:hyperlink w:anchor="_Toc32911294" w:history="1">
        <w:r w:rsidR="002E5E0C" w:rsidRPr="00474640">
          <w:rPr>
            <w:rStyle w:val="Hipervnculo"/>
            <w:rFonts w:cs="Arial"/>
            <w:i/>
            <w:noProof/>
          </w:rPr>
          <w:t>PART I.  Generalitats</w:t>
        </w:r>
        <w:r w:rsidR="002E5E0C">
          <w:rPr>
            <w:noProof/>
            <w:webHidden/>
          </w:rPr>
          <w:tab/>
        </w:r>
        <w:r w:rsidR="002E5E0C">
          <w:rPr>
            <w:noProof/>
            <w:webHidden/>
          </w:rPr>
          <w:fldChar w:fldCharType="begin"/>
        </w:r>
        <w:r w:rsidR="002E5E0C">
          <w:rPr>
            <w:noProof/>
            <w:webHidden/>
          </w:rPr>
          <w:instrText xml:space="preserve"> PAGEREF _Toc32911294 \h </w:instrText>
        </w:r>
        <w:r w:rsidR="002E5E0C">
          <w:rPr>
            <w:noProof/>
            <w:webHidden/>
          </w:rPr>
        </w:r>
        <w:r w:rsidR="002E5E0C">
          <w:rPr>
            <w:noProof/>
            <w:webHidden/>
          </w:rPr>
          <w:fldChar w:fldCharType="separate"/>
        </w:r>
        <w:r w:rsidR="002E5E0C">
          <w:rPr>
            <w:noProof/>
            <w:webHidden/>
          </w:rPr>
          <w:t>3</w:t>
        </w:r>
        <w:r w:rsidR="002E5E0C">
          <w:rPr>
            <w:noProof/>
            <w:webHidden/>
          </w:rPr>
          <w:fldChar w:fldCharType="end"/>
        </w:r>
      </w:hyperlink>
    </w:p>
    <w:p w:rsidR="002E5E0C" w:rsidRDefault="0066460F">
      <w:pPr>
        <w:pStyle w:val="TDC2"/>
        <w:rPr>
          <w:rFonts w:asciiTheme="minorHAnsi" w:eastAsiaTheme="minorEastAsia" w:hAnsiTheme="minorHAnsi" w:cstheme="minorBidi"/>
          <w:caps w:val="0"/>
          <w:snapToGrid/>
          <w:color w:val="auto"/>
          <w:sz w:val="22"/>
          <w:szCs w:val="22"/>
          <w:lang w:eastAsia="ca-ES"/>
        </w:rPr>
      </w:pPr>
      <w:hyperlink w:anchor="_Toc32911295" w:history="1">
        <w:r w:rsidR="002E5E0C" w:rsidRPr="00474640">
          <w:rPr>
            <w:rStyle w:val="Hipervnculo"/>
            <w:rFonts w:cs="Arial"/>
            <w:b/>
          </w:rPr>
          <w:t>1.01</w:t>
        </w:r>
        <w:r w:rsidR="002E5E0C">
          <w:rPr>
            <w:rFonts w:asciiTheme="minorHAnsi" w:eastAsiaTheme="minorEastAsia" w:hAnsiTheme="minorHAnsi" w:cstheme="minorBidi"/>
            <w:caps w:val="0"/>
            <w:snapToGrid/>
            <w:color w:val="auto"/>
            <w:sz w:val="22"/>
            <w:szCs w:val="22"/>
            <w:lang w:eastAsia="ca-ES"/>
          </w:rPr>
          <w:tab/>
        </w:r>
        <w:r w:rsidR="002E5E0C" w:rsidRPr="00474640">
          <w:rPr>
            <w:rStyle w:val="Hipervnculo"/>
            <w:rFonts w:cs="Arial"/>
            <w:b/>
          </w:rPr>
          <w:t>CONDICIONS GENERALS</w:t>
        </w:r>
        <w:r w:rsidR="002E5E0C">
          <w:rPr>
            <w:webHidden/>
          </w:rPr>
          <w:tab/>
        </w:r>
        <w:r w:rsidR="002E5E0C">
          <w:rPr>
            <w:webHidden/>
          </w:rPr>
          <w:fldChar w:fldCharType="begin"/>
        </w:r>
        <w:r w:rsidR="002E5E0C">
          <w:rPr>
            <w:webHidden/>
          </w:rPr>
          <w:instrText xml:space="preserve"> PAGEREF _Toc32911295 \h </w:instrText>
        </w:r>
        <w:r w:rsidR="002E5E0C">
          <w:rPr>
            <w:webHidden/>
          </w:rPr>
        </w:r>
        <w:r w:rsidR="002E5E0C">
          <w:rPr>
            <w:webHidden/>
          </w:rPr>
          <w:fldChar w:fldCharType="separate"/>
        </w:r>
        <w:r w:rsidR="002E5E0C">
          <w:rPr>
            <w:webHidden/>
          </w:rPr>
          <w:t>3</w:t>
        </w:r>
        <w:r w:rsidR="002E5E0C">
          <w:rPr>
            <w:webHidden/>
          </w:rPr>
          <w:fldChar w:fldCharType="end"/>
        </w:r>
      </w:hyperlink>
    </w:p>
    <w:p w:rsidR="002E5E0C" w:rsidRDefault="0066460F">
      <w:pPr>
        <w:pStyle w:val="TDC2"/>
        <w:rPr>
          <w:rFonts w:asciiTheme="minorHAnsi" w:eastAsiaTheme="minorEastAsia" w:hAnsiTheme="minorHAnsi" w:cstheme="minorBidi"/>
          <w:caps w:val="0"/>
          <w:snapToGrid/>
          <w:color w:val="auto"/>
          <w:sz w:val="22"/>
          <w:szCs w:val="22"/>
          <w:lang w:eastAsia="ca-ES"/>
        </w:rPr>
      </w:pPr>
      <w:hyperlink w:anchor="_Toc32911296" w:history="1">
        <w:r w:rsidR="002E5E0C" w:rsidRPr="00474640">
          <w:rPr>
            <w:rStyle w:val="Hipervnculo"/>
            <w:rFonts w:cs="Arial"/>
            <w:b/>
          </w:rPr>
          <w:t>1.02</w:t>
        </w:r>
        <w:r w:rsidR="002E5E0C">
          <w:rPr>
            <w:rFonts w:asciiTheme="minorHAnsi" w:eastAsiaTheme="minorEastAsia" w:hAnsiTheme="minorHAnsi" w:cstheme="minorBidi"/>
            <w:caps w:val="0"/>
            <w:snapToGrid/>
            <w:color w:val="auto"/>
            <w:sz w:val="22"/>
            <w:szCs w:val="22"/>
            <w:lang w:eastAsia="ca-ES"/>
          </w:rPr>
          <w:tab/>
        </w:r>
        <w:r w:rsidR="002E5E0C" w:rsidRPr="00474640">
          <w:rPr>
            <w:rStyle w:val="Hipervnculo"/>
            <w:rFonts w:cs="Arial"/>
            <w:b/>
          </w:rPr>
          <w:t>ESPECIFICACIONS, CODIS I NORMES DE REFERÈNCIA</w:t>
        </w:r>
        <w:r w:rsidR="002E5E0C">
          <w:rPr>
            <w:webHidden/>
          </w:rPr>
          <w:tab/>
        </w:r>
        <w:r w:rsidR="002E5E0C">
          <w:rPr>
            <w:webHidden/>
          </w:rPr>
          <w:fldChar w:fldCharType="begin"/>
        </w:r>
        <w:r w:rsidR="002E5E0C">
          <w:rPr>
            <w:webHidden/>
          </w:rPr>
          <w:instrText xml:space="preserve"> PAGEREF _Toc32911296 \h </w:instrText>
        </w:r>
        <w:r w:rsidR="002E5E0C">
          <w:rPr>
            <w:webHidden/>
          </w:rPr>
        </w:r>
        <w:r w:rsidR="002E5E0C">
          <w:rPr>
            <w:webHidden/>
          </w:rPr>
          <w:fldChar w:fldCharType="separate"/>
        </w:r>
        <w:r w:rsidR="002E5E0C">
          <w:rPr>
            <w:webHidden/>
          </w:rPr>
          <w:t>3</w:t>
        </w:r>
        <w:r w:rsidR="002E5E0C">
          <w:rPr>
            <w:webHidden/>
          </w:rPr>
          <w:fldChar w:fldCharType="end"/>
        </w:r>
      </w:hyperlink>
    </w:p>
    <w:p w:rsidR="002E5E0C" w:rsidRDefault="0066460F">
      <w:pPr>
        <w:pStyle w:val="TDC2"/>
        <w:rPr>
          <w:rFonts w:asciiTheme="minorHAnsi" w:eastAsiaTheme="minorEastAsia" w:hAnsiTheme="minorHAnsi" w:cstheme="minorBidi"/>
          <w:caps w:val="0"/>
          <w:snapToGrid/>
          <w:color w:val="auto"/>
          <w:sz w:val="22"/>
          <w:szCs w:val="22"/>
          <w:lang w:eastAsia="ca-ES"/>
        </w:rPr>
      </w:pPr>
      <w:hyperlink w:anchor="_Toc32911297" w:history="1">
        <w:r w:rsidR="002E5E0C" w:rsidRPr="00474640">
          <w:rPr>
            <w:rStyle w:val="Hipervnculo"/>
            <w:rFonts w:cs="Arial"/>
            <w:b/>
          </w:rPr>
          <w:t>1.03</w:t>
        </w:r>
        <w:r w:rsidR="002E5E0C">
          <w:rPr>
            <w:rFonts w:asciiTheme="minorHAnsi" w:eastAsiaTheme="minorEastAsia" w:hAnsiTheme="minorHAnsi" w:cstheme="minorBidi"/>
            <w:caps w:val="0"/>
            <w:snapToGrid/>
            <w:color w:val="auto"/>
            <w:sz w:val="22"/>
            <w:szCs w:val="22"/>
            <w:lang w:eastAsia="ca-ES"/>
          </w:rPr>
          <w:tab/>
        </w:r>
        <w:r w:rsidR="002E5E0C" w:rsidRPr="00474640">
          <w:rPr>
            <w:rStyle w:val="Hipervnculo"/>
            <w:rFonts w:cs="Arial"/>
            <w:b/>
          </w:rPr>
          <w:t>GARANTIA SANITÀRIA</w:t>
        </w:r>
        <w:r w:rsidR="002E5E0C">
          <w:rPr>
            <w:webHidden/>
          </w:rPr>
          <w:tab/>
        </w:r>
        <w:r w:rsidR="002E5E0C">
          <w:rPr>
            <w:webHidden/>
          </w:rPr>
          <w:fldChar w:fldCharType="begin"/>
        </w:r>
        <w:r w:rsidR="002E5E0C">
          <w:rPr>
            <w:webHidden/>
          </w:rPr>
          <w:instrText xml:space="preserve"> PAGEREF _Toc32911297 \h </w:instrText>
        </w:r>
        <w:r w:rsidR="002E5E0C">
          <w:rPr>
            <w:webHidden/>
          </w:rPr>
        </w:r>
        <w:r w:rsidR="002E5E0C">
          <w:rPr>
            <w:webHidden/>
          </w:rPr>
          <w:fldChar w:fldCharType="separate"/>
        </w:r>
        <w:r w:rsidR="002E5E0C">
          <w:rPr>
            <w:webHidden/>
          </w:rPr>
          <w:t>3</w:t>
        </w:r>
        <w:r w:rsidR="002E5E0C">
          <w:rPr>
            <w:webHidden/>
          </w:rPr>
          <w:fldChar w:fldCharType="end"/>
        </w:r>
      </w:hyperlink>
    </w:p>
    <w:p w:rsidR="002E5E0C" w:rsidRDefault="0066460F">
      <w:pPr>
        <w:pStyle w:val="TDC2"/>
        <w:rPr>
          <w:rFonts w:asciiTheme="minorHAnsi" w:eastAsiaTheme="minorEastAsia" w:hAnsiTheme="minorHAnsi" w:cstheme="minorBidi"/>
          <w:caps w:val="0"/>
          <w:snapToGrid/>
          <w:color w:val="auto"/>
          <w:sz w:val="22"/>
          <w:szCs w:val="22"/>
          <w:lang w:eastAsia="ca-ES"/>
        </w:rPr>
      </w:pPr>
      <w:hyperlink w:anchor="_Toc32911298" w:history="1">
        <w:r w:rsidR="002E5E0C" w:rsidRPr="00474640">
          <w:rPr>
            <w:rStyle w:val="Hipervnculo"/>
            <w:rFonts w:cs="Arial"/>
            <w:b/>
          </w:rPr>
          <w:t>1.04</w:t>
        </w:r>
        <w:r w:rsidR="002E5E0C">
          <w:rPr>
            <w:rFonts w:asciiTheme="minorHAnsi" w:eastAsiaTheme="minorEastAsia" w:hAnsiTheme="minorHAnsi" w:cstheme="minorBidi"/>
            <w:caps w:val="0"/>
            <w:snapToGrid/>
            <w:color w:val="auto"/>
            <w:sz w:val="22"/>
            <w:szCs w:val="22"/>
            <w:lang w:eastAsia="ca-ES"/>
          </w:rPr>
          <w:tab/>
        </w:r>
        <w:r w:rsidR="002E5E0C" w:rsidRPr="00474640">
          <w:rPr>
            <w:rStyle w:val="Hipervnculo"/>
            <w:rFonts w:cs="Arial"/>
            <w:b/>
          </w:rPr>
          <w:t>DOCUMENTS A PRESENTAR PEL CONTRACTISTA</w:t>
        </w:r>
        <w:r w:rsidR="002E5E0C">
          <w:rPr>
            <w:webHidden/>
          </w:rPr>
          <w:tab/>
        </w:r>
        <w:r w:rsidR="002E5E0C">
          <w:rPr>
            <w:webHidden/>
          </w:rPr>
          <w:fldChar w:fldCharType="begin"/>
        </w:r>
        <w:r w:rsidR="002E5E0C">
          <w:rPr>
            <w:webHidden/>
          </w:rPr>
          <w:instrText xml:space="preserve"> PAGEREF _Toc32911298 \h </w:instrText>
        </w:r>
        <w:r w:rsidR="002E5E0C">
          <w:rPr>
            <w:webHidden/>
          </w:rPr>
        </w:r>
        <w:r w:rsidR="002E5E0C">
          <w:rPr>
            <w:webHidden/>
          </w:rPr>
          <w:fldChar w:fldCharType="separate"/>
        </w:r>
        <w:r w:rsidR="002E5E0C">
          <w:rPr>
            <w:webHidden/>
          </w:rPr>
          <w:t>3</w:t>
        </w:r>
        <w:r w:rsidR="002E5E0C">
          <w:rPr>
            <w:webHidden/>
          </w:rPr>
          <w:fldChar w:fldCharType="end"/>
        </w:r>
      </w:hyperlink>
    </w:p>
    <w:p w:rsidR="002E5E0C" w:rsidRDefault="0066460F">
      <w:pPr>
        <w:pStyle w:val="TDC2"/>
        <w:rPr>
          <w:rFonts w:asciiTheme="minorHAnsi" w:eastAsiaTheme="minorEastAsia" w:hAnsiTheme="minorHAnsi" w:cstheme="minorBidi"/>
          <w:caps w:val="0"/>
          <w:snapToGrid/>
          <w:color w:val="auto"/>
          <w:sz w:val="22"/>
          <w:szCs w:val="22"/>
          <w:lang w:eastAsia="ca-ES"/>
        </w:rPr>
      </w:pPr>
      <w:hyperlink w:anchor="_Toc32911299" w:history="1">
        <w:r w:rsidR="002E5E0C" w:rsidRPr="00474640">
          <w:rPr>
            <w:rStyle w:val="Hipervnculo"/>
            <w:rFonts w:cs="Arial"/>
            <w:b/>
          </w:rPr>
          <w:t>1.05</w:t>
        </w:r>
        <w:r w:rsidR="002E5E0C">
          <w:rPr>
            <w:rFonts w:asciiTheme="minorHAnsi" w:eastAsiaTheme="minorEastAsia" w:hAnsiTheme="minorHAnsi" w:cstheme="minorBidi"/>
            <w:caps w:val="0"/>
            <w:snapToGrid/>
            <w:color w:val="auto"/>
            <w:sz w:val="22"/>
            <w:szCs w:val="22"/>
            <w:lang w:eastAsia="ca-ES"/>
          </w:rPr>
          <w:tab/>
        </w:r>
        <w:r w:rsidR="002E5E0C" w:rsidRPr="00474640">
          <w:rPr>
            <w:rStyle w:val="Hipervnculo"/>
            <w:rFonts w:cs="Arial"/>
            <w:b/>
          </w:rPr>
          <w:t>GARANTIA DE QUALITAT</w:t>
        </w:r>
        <w:r w:rsidR="002E5E0C">
          <w:rPr>
            <w:webHidden/>
          </w:rPr>
          <w:tab/>
        </w:r>
        <w:r w:rsidR="002E5E0C">
          <w:rPr>
            <w:webHidden/>
          </w:rPr>
          <w:fldChar w:fldCharType="begin"/>
        </w:r>
        <w:r w:rsidR="002E5E0C">
          <w:rPr>
            <w:webHidden/>
          </w:rPr>
          <w:instrText xml:space="preserve"> PAGEREF _Toc32911299 \h </w:instrText>
        </w:r>
        <w:r w:rsidR="002E5E0C">
          <w:rPr>
            <w:webHidden/>
          </w:rPr>
        </w:r>
        <w:r w:rsidR="002E5E0C">
          <w:rPr>
            <w:webHidden/>
          </w:rPr>
          <w:fldChar w:fldCharType="separate"/>
        </w:r>
        <w:r w:rsidR="002E5E0C">
          <w:rPr>
            <w:webHidden/>
          </w:rPr>
          <w:t>3</w:t>
        </w:r>
        <w:r w:rsidR="002E5E0C">
          <w:rPr>
            <w:webHidden/>
          </w:rPr>
          <w:fldChar w:fldCharType="end"/>
        </w:r>
      </w:hyperlink>
    </w:p>
    <w:p w:rsidR="002E5E0C" w:rsidRDefault="0066460F">
      <w:pPr>
        <w:pStyle w:val="TDC1"/>
        <w:rPr>
          <w:rFonts w:asciiTheme="minorHAnsi" w:eastAsiaTheme="minorEastAsia" w:hAnsiTheme="minorHAnsi" w:cstheme="minorBidi"/>
          <w:b w:val="0"/>
          <w:bCs w:val="0"/>
          <w:caps w:val="0"/>
          <w:shadow w:val="0"/>
          <w:noProof/>
          <w:snapToGrid/>
          <w:sz w:val="22"/>
          <w:szCs w:val="22"/>
          <w:lang w:eastAsia="ca-ES"/>
        </w:rPr>
      </w:pPr>
      <w:hyperlink w:anchor="_Toc32911300" w:history="1">
        <w:r w:rsidR="002E5E0C" w:rsidRPr="00474640">
          <w:rPr>
            <w:rStyle w:val="Hipervnculo"/>
            <w:rFonts w:cs="Arial"/>
            <w:i/>
            <w:noProof/>
          </w:rPr>
          <w:t>PART II.  Productes</w:t>
        </w:r>
        <w:r w:rsidR="002E5E0C">
          <w:rPr>
            <w:noProof/>
            <w:webHidden/>
          </w:rPr>
          <w:tab/>
        </w:r>
        <w:r w:rsidR="002E5E0C">
          <w:rPr>
            <w:noProof/>
            <w:webHidden/>
          </w:rPr>
          <w:fldChar w:fldCharType="begin"/>
        </w:r>
        <w:r w:rsidR="002E5E0C">
          <w:rPr>
            <w:noProof/>
            <w:webHidden/>
          </w:rPr>
          <w:instrText xml:space="preserve"> PAGEREF _Toc32911300 \h </w:instrText>
        </w:r>
        <w:r w:rsidR="002E5E0C">
          <w:rPr>
            <w:noProof/>
            <w:webHidden/>
          </w:rPr>
        </w:r>
        <w:r w:rsidR="002E5E0C">
          <w:rPr>
            <w:noProof/>
            <w:webHidden/>
          </w:rPr>
          <w:fldChar w:fldCharType="separate"/>
        </w:r>
        <w:r w:rsidR="002E5E0C">
          <w:rPr>
            <w:noProof/>
            <w:webHidden/>
          </w:rPr>
          <w:t>6</w:t>
        </w:r>
        <w:r w:rsidR="002E5E0C">
          <w:rPr>
            <w:noProof/>
            <w:webHidden/>
          </w:rPr>
          <w:fldChar w:fldCharType="end"/>
        </w:r>
      </w:hyperlink>
    </w:p>
    <w:p w:rsidR="002E5E0C" w:rsidRDefault="0066460F">
      <w:pPr>
        <w:pStyle w:val="TDC2"/>
        <w:rPr>
          <w:rFonts w:asciiTheme="minorHAnsi" w:eastAsiaTheme="minorEastAsia" w:hAnsiTheme="minorHAnsi" w:cstheme="minorBidi"/>
          <w:caps w:val="0"/>
          <w:snapToGrid/>
          <w:color w:val="auto"/>
          <w:sz w:val="22"/>
          <w:szCs w:val="22"/>
          <w:lang w:eastAsia="ca-ES"/>
        </w:rPr>
      </w:pPr>
      <w:hyperlink w:anchor="_Toc32911301" w:history="1">
        <w:r w:rsidR="002E5E0C" w:rsidRPr="00474640">
          <w:rPr>
            <w:rStyle w:val="Hipervnculo"/>
            <w:rFonts w:cs="Arial"/>
            <w:b/>
          </w:rPr>
          <w:t>2.01</w:t>
        </w:r>
        <w:r w:rsidR="002E5E0C">
          <w:rPr>
            <w:rFonts w:asciiTheme="minorHAnsi" w:eastAsiaTheme="minorEastAsia" w:hAnsiTheme="minorHAnsi" w:cstheme="minorBidi"/>
            <w:caps w:val="0"/>
            <w:snapToGrid/>
            <w:color w:val="auto"/>
            <w:sz w:val="22"/>
            <w:szCs w:val="22"/>
            <w:lang w:eastAsia="ca-ES"/>
          </w:rPr>
          <w:tab/>
        </w:r>
        <w:r w:rsidR="002E5E0C" w:rsidRPr="00474640">
          <w:rPr>
            <w:rStyle w:val="Hipervnculo"/>
            <w:rFonts w:cs="Arial"/>
            <w:b/>
          </w:rPr>
          <w:t>INSTAL·LACIÓ DE TUB</w:t>
        </w:r>
        <w:r w:rsidR="002E5E0C">
          <w:rPr>
            <w:webHidden/>
          </w:rPr>
          <w:tab/>
        </w:r>
        <w:r w:rsidR="002E5E0C">
          <w:rPr>
            <w:webHidden/>
          </w:rPr>
          <w:fldChar w:fldCharType="begin"/>
        </w:r>
        <w:r w:rsidR="002E5E0C">
          <w:rPr>
            <w:webHidden/>
          </w:rPr>
          <w:instrText xml:space="preserve"> PAGEREF _Toc32911301 \h </w:instrText>
        </w:r>
        <w:r w:rsidR="002E5E0C">
          <w:rPr>
            <w:webHidden/>
          </w:rPr>
        </w:r>
        <w:r w:rsidR="002E5E0C">
          <w:rPr>
            <w:webHidden/>
          </w:rPr>
          <w:fldChar w:fldCharType="separate"/>
        </w:r>
        <w:r w:rsidR="002E5E0C">
          <w:rPr>
            <w:webHidden/>
          </w:rPr>
          <w:t>6</w:t>
        </w:r>
        <w:r w:rsidR="002E5E0C">
          <w:rPr>
            <w:webHidden/>
          </w:rPr>
          <w:fldChar w:fldCharType="end"/>
        </w:r>
      </w:hyperlink>
    </w:p>
    <w:p w:rsidR="002E5E0C" w:rsidRDefault="0066460F">
      <w:pPr>
        <w:pStyle w:val="TDC2"/>
        <w:rPr>
          <w:rFonts w:asciiTheme="minorHAnsi" w:eastAsiaTheme="minorEastAsia" w:hAnsiTheme="minorHAnsi" w:cstheme="minorBidi"/>
          <w:caps w:val="0"/>
          <w:snapToGrid/>
          <w:color w:val="auto"/>
          <w:sz w:val="22"/>
          <w:szCs w:val="22"/>
          <w:lang w:eastAsia="ca-ES"/>
        </w:rPr>
      </w:pPr>
      <w:hyperlink w:anchor="_Toc32911302" w:history="1">
        <w:r w:rsidR="002E5E0C" w:rsidRPr="00474640">
          <w:rPr>
            <w:rStyle w:val="Hipervnculo"/>
            <w:rFonts w:cs="Arial"/>
            <w:b/>
          </w:rPr>
          <w:t>2.02</w:t>
        </w:r>
        <w:r w:rsidR="002E5E0C">
          <w:rPr>
            <w:rFonts w:asciiTheme="minorHAnsi" w:eastAsiaTheme="minorEastAsia" w:hAnsiTheme="minorHAnsi" w:cstheme="minorBidi"/>
            <w:caps w:val="0"/>
            <w:snapToGrid/>
            <w:color w:val="auto"/>
            <w:sz w:val="22"/>
            <w:szCs w:val="22"/>
            <w:lang w:eastAsia="ca-ES"/>
          </w:rPr>
          <w:tab/>
        </w:r>
        <w:r w:rsidR="002E5E0C" w:rsidRPr="00474640">
          <w:rPr>
            <w:rStyle w:val="Hipervnculo"/>
            <w:rFonts w:cs="Arial"/>
            <w:b/>
          </w:rPr>
          <w:t>UNIONS</w:t>
        </w:r>
        <w:r w:rsidR="002E5E0C">
          <w:rPr>
            <w:webHidden/>
          </w:rPr>
          <w:tab/>
        </w:r>
        <w:r w:rsidR="002E5E0C">
          <w:rPr>
            <w:webHidden/>
          </w:rPr>
          <w:fldChar w:fldCharType="begin"/>
        </w:r>
        <w:r w:rsidR="002E5E0C">
          <w:rPr>
            <w:webHidden/>
          </w:rPr>
          <w:instrText xml:space="preserve"> PAGEREF _Toc32911302 \h </w:instrText>
        </w:r>
        <w:r w:rsidR="002E5E0C">
          <w:rPr>
            <w:webHidden/>
          </w:rPr>
        </w:r>
        <w:r w:rsidR="002E5E0C">
          <w:rPr>
            <w:webHidden/>
          </w:rPr>
          <w:fldChar w:fldCharType="separate"/>
        </w:r>
        <w:r w:rsidR="002E5E0C">
          <w:rPr>
            <w:webHidden/>
          </w:rPr>
          <w:t>6</w:t>
        </w:r>
        <w:r w:rsidR="002E5E0C">
          <w:rPr>
            <w:webHidden/>
          </w:rPr>
          <w:fldChar w:fldCharType="end"/>
        </w:r>
      </w:hyperlink>
    </w:p>
    <w:p w:rsidR="002E5E0C" w:rsidRDefault="0066460F">
      <w:pPr>
        <w:pStyle w:val="TDC2"/>
        <w:rPr>
          <w:rFonts w:asciiTheme="minorHAnsi" w:eastAsiaTheme="minorEastAsia" w:hAnsiTheme="minorHAnsi" w:cstheme="minorBidi"/>
          <w:caps w:val="0"/>
          <w:snapToGrid/>
          <w:color w:val="auto"/>
          <w:sz w:val="22"/>
          <w:szCs w:val="22"/>
          <w:lang w:eastAsia="ca-ES"/>
        </w:rPr>
      </w:pPr>
      <w:hyperlink w:anchor="_Toc32911303" w:history="1">
        <w:r w:rsidR="002E5E0C" w:rsidRPr="00474640">
          <w:rPr>
            <w:rStyle w:val="Hipervnculo"/>
            <w:rFonts w:cs="Arial"/>
            <w:b/>
          </w:rPr>
          <w:t>2.03</w:t>
        </w:r>
        <w:r w:rsidR="002E5E0C">
          <w:rPr>
            <w:rFonts w:asciiTheme="minorHAnsi" w:eastAsiaTheme="minorEastAsia" w:hAnsiTheme="minorHAnsi" w:cstheme="minorBidi"/>
            <w:caps w:val="0"/>
            <w:snapToGrid/>
            <w:color w:val="auto"/>
            <w:sz w:val="22"/>
            <w:szCs w:val="22"/>
            <w:lang w:eastAsia="ca-ES"/>
          </w:rPr>
          <w:tab/>
        </w:r>
        <w:r w:rsidR="002E5E0C" w:rsidRPr="00474640">
          <w:rPr>
            <w:rStyle w:val="Hipervnculo"/>
            <w:rFonts w:cs="Arial"/>
            <w:b/>
          </w:rPr>
          <w:t>INSTAL·LACIÓ D’ACCESSORIS</w:t>
        </w:r>
        <w:r w:rsidR="002E5E0C">
          <w:rPr>
            <w:webHidden/>
          </w:rPr>
          <w:tab/>
        </w:r>
        <w:r w:rsidR="002E5E0C">
          <w:rPr>
            <w:webHidden/>
          </w:rPr>
          <w:fldChar w:fldCharType="begin"/>
        </w:r>
        <w:r w:rsidR="002E5E0C">
          <w:rPr>
            <w:webHidden/>
          </w:rPr>
          <w:instrText xml:space="preserve"> PAGEREF _Toc32911303 \h </w:instrText>
        </w:r>
        <w:r w:rsidR="002E5E0C">
          <w:rPr>
            <w:webHidden/>
          </w:rPr>
        </w:r>
        <w:r w:rsidR="002E5E0C">
          <w:rPr>
            <w:webHidden/>
          </w:rPr>
          <w:fldChar w:fldCharType="separate"/>
        </w:r>
        <w:r w:rsidR="002E5E0C">
          <w:rPr>
            <w:webHidden/>
          </w:rPr>
          <w:t>8</w:t>
        </w:r>
        <w:r w:rsidR="002E5E0C">
          <w:rPr>
            <w:webHidden/>
          </w:rPr>
          <w:fldChar w:fldCharType="end"/>
        </w:r>
      </w:hyperlink>
    </w:p>
    <w:p w:rsidR="00B84807" w:rsidRPr="002F61A6" w:rsidRDefault="00353098">
      <w:pPr>
        <w:widowControl/>
        <w:jc w:val="both"/>
        <w:rPr>
          <w:rFonts w:ascii="Arial" w:hAnsi="Arial" w:cs="Arial"/>
          <w:b/>
          <w:bCs/>
        </w:rPr>
      </w:pPr>
      <w:r>
        <w:rPr>
          <w:rFonts w:ascii="Arial" w:hAnsi="Arial" w:cs="Arial"/>
          <w:b/>
          <w:bCs/>
          <w:caps/>
          <w:shadow/>
        </w:rPr>
        <w:fldChar w:fldCharType="end"/>
      </w:r>
    </w:p>
    <w:p w:rsidR="00AE2FA4" w:rsidRPr="002E5E0C" w:rsidRDefault="00B84807" w:rsidP="002E5E0C">
      <w:pPr>
        <w:spacing w:line="720" w:lineRule="auto"/>
        <w:jc w:val="both"/>
        <w:outlineLvl w:val="0"/>
        <w:rPr>
          <w:rFonts w:ascii="Arial" w:hAnsi="Arial" w:cs="Arial"/>
          <w:b/>
          <w:i/>
          <w:color w:val="002060"/>
          <w:sz w:val="24"/>
          <w:szCs w:val="24"/>
        </w:rPr>
      </w:pPr>
      <w:r w:rsidRPr="002F61A6">
        <w:rPr>
          <w:rFonts w:ascii="Arial" w:hAnsi="Arial" w:cs="Arial"/>
          <w:b/>
          <w:bCs/>
        </w:rPr>
        <w:br w:type="page"/>
      </w:r>
      <w:bookmarkStart w:id="0" w:name="_Toc98578648"/>
      <w:bookmarkStart w:id="1" w:name="_Toc32911294"/>
      <w:r w:rsidR="00AE2FA4" w:rsidRPr="002E5E0C">
        <w:rPr>
          <w:rFonts w:ascii="Arial" w:hAnsi="Arial" w:cs="Arial"/>
          <w:b/>
          <w:i/>
          <w:color w:val="002060"/>
          <w:sz w:val="24"/>
          <w:szCs w:val="24"/>
        </w:rPr>
        <w:lastRenderedPageBreak/>
        <w:t>PART I.  Generalitats</w:t>
      </w:r>
      <w:bookmarkEnd w:id="0"/>
      <w:bookmarkEnd w:id="1"/>
    </w:p>
    <w:p w:rsidR="00B84807" w:rsidRPr="002F61A6" w:rsidRDefault="00B84807" w:rsidP="00764654">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2" w:name="_Toc98578649"/>
      <w:bookmarkStart w:id="3" w:name="_Toc32911295"/>
      <w:r w:rsidRPr="002F61A6">
        <w:rPr>
          <w:rFonts w:ascii="Arial" w:hAnsi="Arial" w:cs="Arial"/>
          <w:b/>
          <w:u w:val="double"/>
        </w:rPr>
        <w:t>CONDICIONS GENERALS</w:t>
      </w:r>
      <w:bookmarkEnd w:id="2"/>
      <w:bookmarkEnd w:id="3"/>
    </w:p>
    <w:p w:rsidR="00B84807" w:rsidRPr="002F61A6" w:rsidRDefault="00B84807">
      <w:pPr>
        <w:numPr>
          <w:ilvl w:val="0"/>
          <w:numId w:val="14"/>
        </w:numPr>
        <w:autoSpaceDE w:val="0"/>
        <w:autoSpaceDN w:val="0"/>
        <w:adjustRightInd w:val="0"/>
        <w:jc w:val="both"/>
        <w:rPr>
          <w:rFonts w:ascii="Arial" w:hAnsi="Arial" w:cs="Arial"/>
        </w:rPr>
      </w:pPr>
      <w:r w:rsidRPr="002F61A6">
        <w:rPr>
          <w:rFonts w:ascii="Arial" w:hAnsi="Arial" w:cs="Arial"/>
        </w:rPr>
        <w:t>El Contractista haurà de subministrar i instal·lar els tubs de polietilè i tots els seus accessoris completament en obra, d’acord amb les condicions dels Documents del Contracte.</w:t>
      </w:r>
    </w:p>
    <w:p w:rsidR="00B84807" w:rsidRPr="002F61A6" w:rsidRDefault="00B84807">
      <w:pPr>
        <w:jc w:val="both"/>
        <w:rPr>
          <w:rFonts w:ascii="Arial" w:hAnsi="Arial" w:cs="Arial"/>
        </w:rPr>
      </w:pPr>
    </w:p>
    <w:p w:rsidR="00B84807" w:rsidRPr="002F61A6" w:rsidRDefault="00B84807">
      <w:pPr>
        <w:jc w:val="both"/>
        <w:rPr>
          <w:rFonts w:ascii="Arial" w:hAnsi="Arial" w:cs="Arial"/>
        </w:rPr>
      </w:pPr>
    </w:p>
    <w:p w:rsidR="00B84807" w:rsidRPr="002F61A6" w:rsidRDefault="00B84807" w:rsidP="00764654">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4" w:name="_Toc32911296"/>
      <w:r w:rsidRPr="002F61A6">
        <w:rPr>
          <w:rFonts w:ascii="Arial" w:hAnsi="Arial" w:cs="Arial"/>
          <w:b/>
          <w:u w:val="double"/>
        </w:rPr>
        <w:t>ESPECIFICACIONS, CODIS I NORMES DE REFERÈNCIA</w:t>
      </w:r>
      <w:bookmarkEnd w:id="4"/>
    </w:p>
    <w:p w:rsidR="00B84807" w:rsidRPr="002F61A6" w:rsidRDefault="00B84807">
      <w:pPr>
        <w:numPr>
          <w:ilvl w:val="0"/>
          <w:numId w:val="19"/>
        </w:numPr>
        <w:autoSpaceDE w:val="0"/>
        <w:autoSpaceDN w:val="0"/>
        <w:adjustRightInd w:val="0"/>
        <w:jc w:val="both"/>
        <w:rPr>
          <w:rFonts w:ascii="Arial" w:hAnsi="Arial" w:cs="Arial"/>
        </w:rPr>
      </w:pPr>
      <w:r w:rsidRPr="002F61A6">
        <w:rPr>
          <w:rFonts w:ascii="Arial" w:hAnsi="Arial" w:cs="Arial"/>
        </w:rPr>
        <w:t>Sense limitar el caràcter general d’altres condicions d’aquestes Especificacions, tot el treball aquí especificat haurà de complir amb o excedir les condicions aplicables de les normes següents, sempre i quan no estigui en contradicció amb les especificacions d’aquesta Secció.</w:t>
      </w:r>
    </w:p>
    <w:p w:rsidR="00B84807" w:rsidRPr="002F61A6" w:rsidRDefault="00B84807">
      <w:pPr>
        <w:ind w:left="907"/>
        <w:jc w:val="both"/>
        <w:rPr>
          <w:rFonts w:ascii="Arial" w:hAnsi="Arial" w:cs="Arial"/>
        </w:rPr>
      </w:pPr>
    </w:p>
    <w:p w:rsidR="00B84807" w:rsidRPr="002F61A6" w:rsidRDefault="00B84807" w:rsidP="00764654">
      <w:pPr>
        <w:keepNext/>
        <w:spacing w:line="480" w:lineRule="auto"/>
        <w:ind w:left="907"/>
        <w:jc w:val="both"/>
        <w:rPr>
          <w:rFonts w:ascii="Arial" w:hAnsi="Arial" w:cs="Arial"/>
          <w:b/>
          <w:bCs/>
          <w:u w:val="single"/>
        </w:rPr>
      </w:pPr>
      <w:r w:rsidRPr="002F61A6">
        <w:rPr>
          <w:rFonts w:ascii="Arial" w:hAnsi="Arial" w:cs="Arial"/>
          <w:b/>
          <w:bCs/>
          <w:u w:val="single"/>
        </w:rPr>
        <w:t>Normes</w:t>
      </w:r>
    </w:p>
    <w:p w:rsidR="00476A6D" w:rsidRPr="00476A6D" w:rsidRDefault="00476A6D" w:rsidP="00476A6D">
      <w:pPr>
        <w:keepNext/>
        <w:ind w:left="907"/>
        <w:jc w:val="both"/>
        <w:rPr>
          <w:rFonts w:ascii="Arial" w:hAnsi="Arial" w:cs="Arial"/>
          <w:b/>
          <w:bCs/>
        </w:rPr>
      </w:pPr>
      <w:r w:rsidRPr="00476A6D">
        <w:rPr>
          <w:rFonts w:ascii="Arial" w:hAnsi="Arial" w:cs="Arial"/>
          <w:b/>
          <w:bCs/>
        </w:rPr>
        <w:t>UNE</w:t>
      </w:r>
      <w:r w:rsidR="00B80DCD">
        <w:rPr>
          <w:rFonts w:ascii="Arial" w:hAnsi="Arial" w:cs="Arial"/>
          <w:b/>
          <w:bCs/>
        </w:rPr>
        <w:t>-</w:t>
      </w:r>
      <w:r w:rsidRPr="00476A6D">
        <w:rPr>
          <w:rFonts w:ascii="Arial" w:hAnsi="Arial" w:cs="Arial"/>
          <w:b/>
          <w:bCs/>
        </w:rPr>
        <w:t>EN 12201</w:t>
      </w:r>
    </w:p>
    <w:p w:rsidR="00476A6D" w:rsidRPr="002F61A6" w:rsidRDefault="00476A6D" w:rsidP="00476A6D">
      <w:pPr>
        <w:ind w:left="907"/>
        <w:jc w:val="both"/>
        <w:rPr>
          <w:rFonts w:ascii="Arial" w:hAnsi="Arial" w:cs="Arial"/>
        </w:rPr>
      </w:pPr>
      <w:r w:rsidRPr="002F61A6">
        <w:rPr>
          <w:rFonts w:ascii="Arial" w:hAnsi="Arial" w:cs="Arial"/>
        </w:rPr>
        <w:t>Sistemes de canalització amb materials plàstics per al subministrament d’aigua. Polietilè (PE).</w:t>
      </w:r>
    </w:p>
    <w:p w:rsidR="00476A6D" w:rsidRPr="002F61A6" w:rsidRDefault="00476A6D">
      <w:pPr>
        <w:ind w:left="907"/>
        <w:jc w:val="both"/>
        <w:rPr>
          <w:rFonts w:ascii="Arial" w:hAnsi="Arial" w:cs="Arial"/>
        </w:rPr>
      </w:pPr>
    </w:p>
    <w:p w:rsidR="00B84807" w:rsidRPr="002F61A6" w:rsidRDefault="00B80DCD">
      <w:pPr>
        <w:keepNext/>
        <w:ind w:left="907"/>
        <w:jc w:val="both"/>
        <w:rPr>
          <w:rFonts w:ascii="Arial" w:hAnsi="Arial" w:cs="Arial"/>
          <w:b/>
          <w:bCs/>
        </w:rPr>
      </w:pPr>
      <w:r>
        <w:rPr>
          <w:rFonts w:ascii="Arial" w:hAnsi="Arial" w:cs="Arial"/>
          <w:b/>
          <w:bCs/>
        </w:rPr>
        <w:t>UNE 53</w:t>
      </w:r>
      <w:r w:rsidR="00B84807" w:rsidRPr="002F61A6">
        <w:rPr>
          <w:rFonts w:ascii="Arial" w:hAnsi="Arial" w:cs="Arial"/>
          <w:b/>
          <w:bCs/>
        </w:rPr>
        <w:t>394</w:t>
      </w:r>
    </w:p>
    <w:p w:rsidR="00B84807" w:rsidRPr="002F61A6" w:rsidRDefault="00B84807">
      <w:pPr>
        <w:ind w:left="907"/>
        <w:jc w:val="both"/>
        <w:rPr>
          <w:rFonts w:ascii="Arial" w:hAnsi="Arial" w:cs="Arial"/>
        </w:rPr>
      </w:pPr>
      <w:r w:rsidRPr="002F61A6">
        <w:rPr>
          <w:rFonts w:ascii="Arial" w:hAnsi="Arial" w:cs="Arial"/>
        </w:rPr>
        <w:t xml:space="preserve">(Informe) Materials plàstics. Codi d’instal·lació i maneig de tubs de PE per a conducció d’aigua a pressió. Tècniques recomanades. </w:t>
      </w:r>
    </w:p>
    <w:p w:rsidR="00B84807" w:rsidRPr="002F61A6" w:rsidRDefault="00B84807">
      <w:pPr>
        <w:ind w:left="907"/>
        <w:jc w:val="both"/>
        <w:rPr>
          <w:rFonts w:ascii="Arial" w:hAnsi="Arial" w:cs="Arial"/>
        </w:rPr>
      </w:pPr>
    </w:p>
    <w:p w:rsidR="00B84807" w:rsidRPr="002F61A6" w:rsidRDefault="00B84807">
      <w:pPr>
        <w:keepNext/>
        <w:ind w:left="907"/>
        <w:jc w:val="both"/>
        <w:rPr>
          <w:rFonts w:ascii="Arial" w:hAnsi="Arial" w:cs="Arial"/>
          <w:b/>
          <w:bCs/>
        </w:rPr>
      </w:pPr>
      <w:r w:rsidRPr="002F61A6">
        <w:rPr>
          <w:rFonts w:ascii="Arial" w:hAnsi="Arial" w:cs="Arial"/>
          <w:b/>
          <w:bCs/>
        </w:rPr>
        <w:t>UNE 53331</w:t>
      </w:r>
    </w:p>
    <w:p w:rsidR="00B84807" w:rsidRPr="002F61A6" w:rsidRDefault="00B84807">
      <w:pPr>
        <w:ind w:left="907"/>
        <w:jc w:val="both"/>
        <w:rPr>
          <w:rFonts w:ascii="Arial" w:hAnsi="Arial" w:cs="Arial"/>
        </w:rPr>
      </w:pPr>
      <w:r w:rsidRPr="002F61A6">
        <w:rPr>
          <w:rFonts w:ascii="Arial" w:hAnsi="Arial" w:cs="Arial"/>
        </w:rPr>
        <w:t>(Informe) Plàstics. Canonades de PVC i PE d’alta i mitja</w:t>
      </w:r>
      <w:r w:rsidR="00D9752C" w:rsidRPr="002F61A6">
        <w:rPr>
          <w:rFonts w:ascii="Arial" w:hAnsi="Arial" w:cs="Arial"/>
        </w:rPr>
        <w:t>na</w:t>
      </w:r>
      <w:r w:rsidRPr="002F61A6">
        <w:rPr>
          <w:rFonts w:ascii="Arial" w:hAnsi="Arial" w:cs="Arial"/>
        </w:rPr>
        <w:t xml:space="preserve"> densitat. Criteri per a l’aprovació dels tubs per utilitzar en conduccions amb o sense pressió, sotmeses a càrregues externes.</w:t>
      </w:r>
    </w:p>
    <w:p w:rsidR="00B84807" w:rsidRPr="002F61A6" w:rsidRDefault="00B84807">
      <w:pPr>
        <w:jc w:val="both"/>
        <w:rPr>
          <w:rFonts w:ascii="Arial" w:hAnsi="Arial" w:cs="Arial"/>
        </w:rPr>
      </w:pPr>
    </w:p>
    <w:p w:rsidR="00B84807" w:rsidRPr="002F61A6" w:rsidRDefault="00B84807">
      <w:pPr>
        <w:jc w:val="both"/>
        <w:rPr>
          <w:rFonts w:ascii="Arial" w:hAnsi="Arial" w:cs="Arial"/>
        </w:rPr>
      </w:pPr>
    </w:p>
    <w:p w:rsidR="00B84807" w:rsidRPr="002F61A6" w:rsidRDefault="00B84807" w:rsidP="00764654">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5" w:name="_Toc32911297"/>
      <w:r w:rsidRPr="002F61A6">
        <w:rPr>
          <w:rFonts w:ascii="Arial" w:hAnsi="Arial" w:cs="Arial"/>
          <w:b/>
          <w:u w:val="double"/>
        </w:rPr>
        <w:t>GARANTIA SANITÀRIA</w:t>
      </w:r>
      <w:bookmarkEnd w:id="5"/>
    </w:p>
    <w:p w:rsidR="00B84807" w:rsidRPr="002F61A6" w:rsidRDefault="00B84807">
      <w:pPr>
        <w:ind w:left="567"/>
        <w:jc w:val="both"/>
        <w:rPr>
          <w:rFonts w:ascii="Arial" w:hAnsi="Arial" w:cs="Arial"/>
        </w:rPr>
      </w:pPr>
      <w:r w:rsidRPr="002F61A6">
        <w:rPr>
          <w:rFonts w:ascii="Arial" w:hAnsi="Arial" w:cs="Arial"/>
        </w:rPr>
        <w:t>Es complirà allò especificat en el Plec de Prescripcions Tècniques Sanitàries per a la canonada de polietilè.</w:t>
      </w:r>
    </w:p>
    <w:p w:rsidR="00B84807" w:rsidRPr="002F61A6" w:rsidRDefault="00B84807" w:rsidP="00764654">
      <w:pPr>
        <w:jc w:val="both"/>
        <w:rPr>
          <w:rFonts w:ascii="Arial" w:hAnsi="Arial" w:cs="Arial"/>
        </w:rPr>
      </w:pPr>
    </w:p>
    <w:p w:rsidR="00B84807" w:rsidRPr="002F61A6" w:rsidRDefault="00B84807">
      <w:pPr>
        <w:jc w:val="both"/>
        <w:rPr>
          <w:rFonts w:ascii="Arial" w:hAnsi="Arial" w:cs="Arial"/>
        </w:rPr>
      </w:pPr>
    </w:p>
    <w:p w:rsidR="00B84807" w:rsidRPr="002F61A6" w:rsidRDefault="00B84807" w:rsidP="00764654">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6" w:name="_Toc32911298"/>
      <w:r w:rsidRPr="002F61A6">
        <w:rPr>
          <w:rFonts w:ascii="Arial" w:hAnsi="Arial" w:cs="Arial"/>
          <w:b/>
          <w:u w:val="double"/>
        </w:rPr>
        <w:t>DOCUMENTS A PRESENTAR PEL CONTRACTISTA</w:t>
      </w:r>
      <w:bookmarkEnd w:id="6"/>
    </w:p>
    <w:p w:rsidR="00B84807" w:rsidRPr="002F61A6" w:rsidRDefault="00B84807" w:rsidP="00764654">
      <w:pPr>
        <w:numPr>
          <w:ilvl w:val="0"/>
          <w:numId w:val="20"/>
        </w:numPr>
        <w:autoSpaceDE w:val="0"/>
        <w:autoSpaceDN w:val="0"/>
        <w:adjustRightInd w:val="0"/>
        <w:spacing w:after="120"/>
        <w:jc w:val="both"/>
        <w:rPr>
          <w:rFonts w:ascii="Arial" w:hAnsi="Arial" w:cs="Arial"/>
        </w:rPr>
      </w:pPr>
      <w:r w:rsidRPr="002F61A6">
        <w:rPr>
          <w:rFonts w:ascii="Arial" w:hAnsi="Arial" w:cs="Arial"/>
          <w:b/>
          <w:bCs/>
          <w:u w:val="single"/>
        </w:rPr>
        <w:t>PLÀNOLS DEL FABRICANT</w:t>
      </w:r>
      <w:r w:rsidRPr="002F61A6">
        <w:rPr>
          <w:rFonts w:ascii="Arial" w:hAnsi="Arial" w:cs="Arial"/>
        </w:rPr>
        <w:t>.  El Contractista haurà de presentar els plànols detallats del fabricant de tubs i accessoris d’acord amb les condiciones d’aquesta secció i amb les especificacions de les normes de referència.</w:t>
      </w:r>
    </w:p>
    <w:p w:rsidR="00B84807" w:rsidRPr="002F61A6" w:rsidRDefault="00B84807">
      <w:pPr>
        <w:widowControl/>
        <w:numPr>
          <w:ilvl w:val="0"/>
          <w:numId w:val="16"/>
        </w:numPr>
        <w:autoSpaceDE w:val="0"/>
        <w:autoSpaceDN w:val="0"/>
        <w:adjustRightInd w:val="0"/>
        <w:jc w:val="both"/>
        <w:rPr>
          <w:rFonts w:ascii="Arial" w:eastAsia="SimSun" w:hAnsi="Arial" w:cs="Arial"/>
          <w:snapToGrid/>
          <w:lang w:eastAsia="ca-ES"/>
        </w:rPr>
      </w:pPr>
      <w:r w:rsidRPr="002F61A6">
        <w:rPr>
          <w:rFonts w:ascii="Arial" w:eastAsia="SimSun" w:hAnsi="Arial" w:cs="Arial"/>
          <w:snapToGrid/>
          <w:lang w:eastAsia="ca-ES"/>
        </w:rPr>
        <w:t>Plànols acotats, certificats de totes les vàlvules, accessoris i peces especials.</w:t>
      </w:r>
    </w:p>
    <w:p w:rsidR="00B84807" w:rsidRPr="002F61A6" w:rsidRDefault="00B84807">
      <w:pPr>
        <w:widowControl/>
        <w:numPr>
          <w:ilvl w:val="0"/>
          <w:numId w:val="16"/>
        </w:numPr>
        <w:autoSpaceDE w:val="0"/>
        <w:autoSpaceDN w:val="0"/>
        <w:adjustRightInd w:val="0"/>
        <w:jc w:val="both"/>
        <w:rPr>
          <w:rFonts w:ascii="Arial" w:eastAsia="SimSun" w:hAnsi="Arial" w:cs="Arial"/>
          <w:snapToGrid/>
          <w:lang w:eastAsia="ca-ES"/>
        </w:rPr>
      </w:pPr>
      <w:r w:rsidRPr="002F61A6">
        <w:rPr>
          <w:rFonts w:ascii="Arial" w:eastAsia="SimSun" w:hAnsi="Arial" w:cs="Arial"/>
          <w:snapToGrid/>
          <w:lang w:eastAsia="ca-ES"/>
        </w:rPr>
        <w:t>Gruix de la paret del cilindro i tota la informació necessària per a la fabricació del producte.</w:t>
      </w:r>
    </w:p>
    <w:p w:rsidR="00B84807" w:rsidRPr="002F61A6" w:rsidRDefault="00B84807" w:rsidP="00BD307C">
      <w:pPr>
        <w:widowControl/>
        <w:numPr>
          <w:ilvl w:val="0"/>
          <w:numId w:val="16"/>
        </w:numPr>
        <w:autoSpaceDE w:val="0"/>
        <w:autoSpaceDN w:val="0"/>
        <w:adjustRightInd w:val="0"/>
        <w:jc w:val="both"/>
        <w:rPr>
          <w:rFonts w:ascii="Arial" w:eastAsia="SimSun" w:hAnsi="Arial" w:cs="Arial"/>
          <w:snapToGrid/>
          <w:lang w:eastAsia="ca-ES"/>
        </w:rPr>
      </w:pPr>
      <w:r w:rsidRPr="002F61A6">
        <w:rPr>
          <w:rFonts w:ascii="Arial" w:eastAsia="SimSun" w:hAnsi="Arial" w:cs="Arial"/>
          <w:snapToGrid/>
          <w:lang w:eastAsia="ca-ES"/>
        </w:rPr>
        <w:t xml:space="preserve">Detalles de accessoris i peces especials </w:t>
      </w:r>
      <w:r w:rsidR="00BD307C" w:rsidRPr="002F61A6">
        <w:rPr>
          <w:rFonts w:ascii="Arial" w:eastAsia="SimSun" w:hAnsi="Arial" w:cs="Arial"/>
          <w:snapToGrid/>
          <w:lang w:eastAsia="ca-ES"/>
        </w:rPr>
        <w:t>com ara</w:t>
      </w:r>
      <w:r w:rsidRPr="002F61A6">
        <w:rPr>
          <w:rFonts w:ascii="Arial" w:eastAsia="SimSun" w:hAnsi="Arial" w:cs="Arial"/>
          <w:snapToGrid/>
          <w:lang w:eastAsia="ca-ES"/>
        </w:rPr>
        <w:t xml:space="preserve"> colzes, bifurcacions, T, tubs de desguàs, connexions, tampons per a  proves, filtres i altes peces especials.</w:t>
      </w:r>
    </w:p>
    <w:p w:rsidR="00B84807" w:rsidRPr="002F61A6" w:rsidRDefault="00B84807" w:rsidP="00D9752C">
      <w:pPr>
        <w:widowControl/>
        <w:numPr>
          <w:ilvl w:val="0"/>
          <w:numId w:val="16"/>
        </w:numPr>
        <w:autoSpaceDE w:val="0"/>
        <w:autoSpaceDN w:val="0"/>
        <w:adjustRightInd w:val="0"/>
        <w:jc w:val="both"/>
        <w:rPr>
          <w:rFonts w:ascii="Arial" w:eastAsia="SimSun" w:hAnsi="Arial" w:cs="Arial"/>
          <w:snapToGrid/>
          <w:lang w:eastAsia="ca-ES"/>
        </w:rPr>
      </w:pPr>
      <w:r w:rsidRPr="002F61A6">
        <w:rPr>
          <w:rFonts w:ascii="Arial" w:eastAsia="SimSun" w:hAnsi="Arial" w:cs="Arial"/>
          <w:snapToGrid/>
          <w:lang w:eastAsia="ca-ES"/>
        </w:rPr>
        <w:t>Corbes de regressió dels tubs.</w:t>
      </w:r>
    </w:p>
    <w:p w:rsidR="00B84807" w:rsidRPr="002F61A6" w:rsidRDefault="00B84807" w:rsidP="00F23A2B">
      <w:pPr>
        <w:autoSpaceDE w:val="0"/>
        <w:autoSpaceDN w:val="0"/>
        <w:adjustRightInd w:val="0"/>
        <w:ind w:left="907"/>
        <w:jc w:val="both"/>
        <w:rPr>
          <w:rFonts w:ascii="Arial" w:hAnsi="Arial" w:cs="Arial"/>
        </w:rPr>
      </w:pPr>
    </w:p>
    <w:p w:rsidR="00B84807" w:rsidRPr="002F61A6" w:rsidRDefault="00B84807">
      <w:pPr>
        <w:numPr>
          <w:ilvl w:val="0"/>
          <w:numId w:val="20"/>
        </w:numPr>
        <w:autoSpaceDE w:val="0"/>
        <w:autoSpaceDN w:val="0"/>
        <w:adjustRightInd w:val="0"/>
        <w:jc w:val="both"/>
        <w:rPr>
          <w:rFonts w:ascii="Arial" w:hAnsi="Arial" w:cs="Arial"/>
        </w:rPr>
      </w:pPr>
      <w:r w:rsidRPr="002F61A6">
        <w:rPr>
          <w:rFonts w:ascii="Arial" w:hAnsi="Arial" w:cs="Arial"/>
          <w:b/>
          <w:bCs/>
          <w:u w:val="single"/>
        </w:rPr>
        <w:t>CERTIFICATS</w:t>
      </w:r>
      <w:r w:rsidRPr="002F61A6">
        <w:rPr>
          <w:rFonts w:ascii="Arial" w:hAnsi="Arial" w:cs="Arial"/>
        </w:rPr>
        <w:t>.  El Contractista presentarà una declaració de compliment de les presents especificacions per a  tots els tubs, peces i accessoris subministrats.</w:t>
      </w:r>
    </w:p>
    <w:p w:rsidR="00B84807" w:rsidRPr="002F61A6" w:rsidRDefault="00B84807">
      <w:pPr>
        <w:jc w:val="both"/>
        <w:rPr>
          <w:rFonts w:ascii="Arial" w:hAnsi="Arial" w:cs="Arial"/>
        </w:rPr>
      </w:pPr>
    </w:p>
    <w:p w:rsidR="00B84807" w:rsidRPr="002F61A6" w:rsidRDefault="00B84807">
      <w:pPr>
        <w:jc w:val="both"/>
        <w:rPr>
          <w:rFonts w:ascii="Arial" w:hAnsi="Arial" w:cs="Arial"/>
        </w:rPr>
      </w:pPr>
    </w:p>
    <w:p w:rsidR="00B84807" w:rsidRPr="002F61A6" w:rsidRDefault="00B84807" w:rsidP="00764654">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7" w:name="_Toc32911299"/>
      <w:r w:rsidRPr="002F61A6">
        <w:rPr>
          <w:rFonts w:ascii="Arial" w:hAnsi="Arial" w:cs="Arial"/>
          <w:b/>
          <w:u w:val="double"/>
        </w:rPr>
        <w:t>GARANTIA DE QUALITAT</w:t>
      </w:r>
      <w:bookmarkEnd w:id="7"/>
    </w:p>
    <w:p w:rsidR="00B84807" w:rsidRPr="002F61A6" w:rsidRDefault="00B84807">
      <w:pPr>
        <w:numPr>
          <w:ilvl w:val="0"/>
          <w:numId w:val="21"/>
        </w:numPr>
        <w:autoSpaceDE w:val="0"/>
        <w:autoSpaceDN w:val="0"/>
        <w:adjustRightInd w:val="0"/>
        <w:jc w:val="both"/>
        <w:rPr>
          <w:rFonts w:ascii="Arial" w:hAnsi="Arial" w:cs="Arial"/>
        </w:rPr>
      </w:pPr>
      <w:r w:rsidRPr="002F61A6">
        <w:rPr>
          <w:rFonts w:ascii="Arial" w:hAnsi="Arial" w:cs="Arial"/>
          <w:b/>
          <w:bCs/>
          <w:u w:val="single"/>
        </w:rPr>
        <w:t>INSPECCIÓ</w:t>
      </w:r>
      <w:r w:rsidRPr="002F61A6">
        <w:rPr>
          <w:rFonts w:ascii="Arial" w:hAnsi="Arial" w:cs="Arial"/>
        </w:rPr>
        <w:t>.  Tots els tubs estaran subjectes a inspecció en fàbrica. El contractista notificarà a la Direcció d’Obra per escrit la data d’inici de la fabricació dels tubs amb una anterioritat no menor de 14 dies hàbils abans de l’inici de qualsevol fabricació.</w:t>
      </w:r>
    </w:p>
    <w:p w:rsidR="00B84807" w:rsidRPr="002F61A6" w:rsidRDefault="00B84807">
      <w:pPr>
        <w:ind w:left="567"/>
        <w:jc w:val="both"/>
        <w:rPr>
          <w:rFonts w:ascii="Arial" w:hAnsi="Arial" w:cs="Arial"/>
          <w:b/>
          <w:bCs/>
          <w:u w:val="single"/>
        </w:rPr>
      </w:pPr>
    </w:p>
    <w:p w:rsidR="00B84807" w:rsidRPr="002F61A6" w:rsidRDefault="00B84807">
      <w:pPr>
        <w:numPr>
          <w:ilvl w:val="0"/>
          <w:numId w:val="21"/>
        </w:numPr>
        <w:autoSpaceDE w:val="0"/>
        <w:autoSpaceDN w:val="0"/>
        <w:adjustRightInd w:val="0"/>
        <w:jc w:val="both"/>
        <w:rPr>
          <w:rFonts w:ascii="Arial" w:hAnsi="Arial" w:cs="Arial"/>
        </w:rPr>
      </w:pPr>
      <w:r w:rsidRPr="002F61A6">
        <w:rPr>
          <w:rFonts w:ascii="Arial" w:hAnsi="Arial" w:cs="Arial"/>
        </w:rPr>
        <w:t xml:space="preserve">Durant l’elaboració dels tubs la Direcció d’Obra, o en qui aquesta delegui, podrà tenir accés a totes les àrees on la fabricació estigui en procés, i se li permetrà fer totes les inspeccions </w:t>
      </w:r>
      <w:r w:rsidRPr="002F61A6">
        <w:rPr>
          <w:rFonts w:ascii="Arial" w:hAnsi="Arial" w:cs="Arial"/>
        </w:rPr>
        <w:lastRenderedPageBreak/>
        <w:t>necessàries per confirmar el compliment de les especificacions.</w:t>
      </w:r>
    </w:p>
    <w:p w:rsidR="00B84807" w:rsidRPr="002F61A6" w:rsidRDefault="00B84807">
      <w:pPr>
        <w:ind w:left="567"/>
        <w:jc w:val="both"/>
        <w:rPr>
          <w:rFonts w:ascii="Arial" w:hAnsi="Arial" w:cs="Arial"/>
        </w:rPr>
      </w:pPr>
    </w:p>
    <w:p w:rsidR="00B84807" w:rsidRPr="002F61A6" w:rsidRDefault="00B84807" w:rsidP="00764654">
      <w:pPr>
        <w:numPr>
          <w:ilvl w:val="0"/>
          <w:numId w:val="21"/>
        </w:numPr>
        <w:autoSpaceDE w:val="0"/>
        <w:autoSpaceDN w:val="0"/>
        <w:adjustRightInd w:val="0"/>
        <w:spacing w:after="120"/>
        <w:jc w:val="both"/>
        <w:rPr>
          <w:rFonts w:ascii="Arial" w:hAnsi="Arial" w:cs="Arial"/>
        </w:rPr>
      </w:pPr>
      <w:r w:rsidRPr="002F61A6">
        <w:rPr>
          <w:rFonts w:ascii="Arial" w:hAnsi="Arial" w:cs="Arial"/>
          <w:b/>
          <w:bCs/>
          <w:u w:val="single"/>
        </w:rPr>
        <w:t>AUTOCONTROL DE FABRICACIÓ</w:t>
      </w:r>
      <w:r w:rsidRPr="002F61A6">
        <w:rPr>
          <w:rFonts w:ascii="Arial" w:hAnsi="Arial" w:cs="Arial"/>
        </w:rPr>
        <w:t>. El Contractista haurà de presentar el seu Manual de Garantia de Qualitat, així com el Pla de Control de Qualitat i el Programa de Punts d’Inspecció que haurà de ser aprovat pel CAT.</w:t>
      </w:r>
    </w:p>
    <w:p w:rsidR="00B84807" w:rsidRPr="002F61A6" w:rsidRDefault="00B84807">
      <w:pPr>
        <w:spacing w:line="360" w:lineRule="auto"/>
        <w:ind w:left="907"/>
        <w:jc w:val="both"/>
        <w:rPr>
          <w:rFonts w:ascii="Arial" w:hAnsi="Arial" w:cs="Arial"/>
        </w:rPr>
      </w:pPr>
      <w:r w:rsidRPr="002F61A6">
        <w:rPr>
          <w:rFonts w:ascii="Arial" w:hAnsi="Arial" w:cs="Arial"/>
        </w:rPr>
        <w:t>El programa d’autocontrol haurà de contemplar com a mínim:</w:t>
      </w:r>
    </w:p>
    <w:p w:rsidR="00B84807" w:rsidRPr="002F61A6" w:rsidRDefault="00B84807">
      <w:pPr>
        <w:spacing w:line="360" w:lineRule="auto"/>
        <w:ind w:left="907"/>
        <w:jc w:val="both"/>
        <w:rPr>
          <w:rFonts w:ascii="Arial" w:hAnsi="Arial" w:cs="Arial"/>
          <w:b/>
          <w:bCs/>
        </w:rPr>
      </w:pPr>
      <w:r w:rsidRPr="002F61A6">
        <w:rPr>
          <w:rFonts w:ascii="Arial" w:hAnsi="Arial" w:cs="Arial"/>
          <w:b/>
          <w:bCs/>
        </w:rPr>
        <w:t>Control de fabricació de tubs i peces especials</w:t>
      </w:r>
    </w:p>
    <w:p w:rsidR="00B84807" w:rsidRPr="002F61A6" w:rsidRDefault="00B84807" w:rsidP="00AC2943">
      <w:pPr>
        <w:numPr>
          <w:ilvl w:val="1"/>
          <w:numId w:val="17"/>
        </w:numPr>
        <w:autoSpaceDE w:val="0"/>
        <w:autoSpaceDN w:val="0"/>
        <w:adjustRightInd w:val="0"/>
        <w:spacing w:after="80"/>
        <w:jc w:val="both"/>
        <w:rPr>
          <w:rFonts w:ascii="Arial" w:hAnsi="Arial" w:cs="Arial"/>
        </w:rPr>
      </w:pPr>
      <w:r w:rsidRPr="002F61A6">
        <w:rPr>
          <w:rFonts w:ascii="Arial" w:hAnsi="Arial" w:cs="Arial"/>
          <w:u w:val="single"/>
        </w:rPr>
        <w:t>Control de recepció de primeres matèries</w:t>
      </w:r>
      <w:r w:rsidRPr="002F61A6">
        <w:rPr>
          <w:rFonts w:ascii="Arial" w:hAnsi="Arial" w:cs="Arial"/>
        </w:rPr>
        <w:t xml:space="preserve">. Indicant els nivells de qualitat establerts així com els assaigs que s’han de realitzar per a la seva acceptació. </w:t>
      </w:r>
    </w:p>
    <w:p w:rsidR="00B84807" w:rsidRPr="002F61A6" w:rsidRDefault="00B84807" w:rsidP="00AC2943">
      <w:pPr>
        <w:numPr>
          <w:ilvl w:val="1"/>
          <w:numId w:val="17"/>
        </w:numPr>
        <w:autoSpaceDE w:val="0"/>
        <w:autoSpaceDN w:val="0"/>
        <w:adjustRightInd w:val="0"/>
        <w:spacing w:after="80"/>
        <w:jc w:val="both"/>
        <w:rPr>
          <w:rFonts w:ascii="Arial" w:hAnsi="Arial" w:cs="Arial"/>
        </w:rPr>
      </w:pPr>
      <w:r w:rsidRPr="002F61A6">
        <w:rPr>
          <w:rFonts w:ascii="Arial" w:hAnsi="Arial" w:cs="Arial"/>
          <w:u w:val="single"/>
        </w:rPr>
        <w:t>Control del sistema de fabricació</w:t>
      </w:r>
      <w:r w:rsidRPr="002F61A6">
        <w:rPr>
          <w:rFonts w:ascii="Arial" w:hAnsi="Arial" w:cs="Arial"/>
        </w:rPr>
        <w:t>.</w:t>
      </w:r>
    </w:p>
    <w:p w:rsidR="00B84807" w:rsidRPr="002F61A6" w:rsidRDefault="00B84807">
      <w:pPr>
        <w:numPr>
          <w:ilvl w:val="1"/>
          <w:numId w:val="17"/>
        </w:numPr>
        <w:autoSpaceDE w:val="0"/>
        <w:autoSpaceDN w:val="0"/>
        <w:adjustRightInd w:val="0"/>
        <w:jc w:val="both"/>
        <w:rPr>
          <w:rFonts w:ascii="Arial" w:hAnsi="Arial" w:cs="Arial"/>
        </w:rPr>
      </w:pPr>
      <w:r w:rsidRPr="002F61A6">
        <w:rPr>
          <w:rFonts w:ascii="Arial" w:hAnsi="Arial" w:cs="Arial"/>
          <w:u w:val="single"/>
        </w:rPr>
        <w:t>Control dels productes acabats</w:t>
      </w:r>
      <w:r w:rsidRPr="002F61A6">
        <w:rPr>
          <w:rFonts w:ascii="Arial" w:hAnsi="Arial" w:cs="Arial"/>
        </w:rPr>
        <w:t>. Inclourà el control dimensional dels tubs, proves hidràuliques i marcatge.</w:t>
      </w:r>
    </w:p>
    <w:p w:rsidR="00B84807" w:rsidRPr="002F61A6" w:rsidRDefault="00B84807">
      <w:pPr>
        <w:ind w:left="567"/>
        <w:jc w:val="both"/>
        <w:rPr>
          <w:rFonts w:ascii="Arial" w:hAnsi="Arial" w:cs="Arial"/>
        </w:rPr>
      </w:pPr>
    </w:p>
    <w:p w:rsidR="00B84807" w:rsidRPr="002F61A6" w:rsidRDefault="00B84807" w:rsidP="00764654">
      <w:pPr>
        <w:numPr>
          <w:ilvl w:val="0"/>
          <w:numId w:val="21"/>
        </w:numPr>
        <w:autoSpaceDE w:val="0"/>
        <w:autoSpaceDN w:val="0"/>
        <w:adjustRightInd w:val="0"/>
        <w:spacing w:after="120"/>
        <w:jc w:val="both"/>
        <w:rPr>
          <w:rFonts w:ascii="Arial" w:hAnsi="Arial" w:cs="Arial"/>
        </w:rPr>
      </w:pPr>
      <w:r w:rsidRPr="002F61A6">
        <w:rPr>
          <w:rFonts w:ascii="Arial" w:hAnsi="Arial" w:cs="Arial"/>
          <w:b/>
          <w:bCs/>
          <w:u w:val="single"/>
        </w:rPr>
        <w:t>ASSAIGS I PROVES</w:t>
      </w:r>
      <w:r w:rsidRPr="002F61A6">
        <w:rPr>
          <w:rFonts w:ascii="Arial" w:hAnsi="Arial" w:cs="Arial"/>
        </w:rPr>
        <w:t xml:space="preserve">.  Tots els tubs </w:t>
      </w:r>
      <w:r w:rsidR="0003432C" w:rsidRPr="002F61A6">
        <w:rPr>
          <w:rFonts w:ascii="Arial" w:hAnsi="Arial" w:cs="Arial"/>
        </w:rPr>
        <w:t>s</w:t>
      </w:r>
      <w:r w:rsidRPr="002F61A6">
        <w:rPr>
          <w:rFonts w:ascii="Arial" w:hAnsi="Arial" w:cs="Arial"/>
        </w:rPr>
        <w:t xml:space="preserve">e sotmetran als assaigs i proves que figuren </w:t>
      </w:r>
      <w:r w:rsidR="0003432C" w:rsidRPr="002F61A6">
        <w:rPr>
          <w:rFonts w:ascii="Arial" w:hAnsi="Arial" w:cs="Arial"/>
        </w:rPr>
        <w:t>a</w:t>
      </w:r>
      <w:r w:rsidRPr="002F61A6">
        <w:rPr>
          <w:rFonts w:ascii="Arial" w:hAnsi="Arial" w:cs="Arial"/>
        </w:rPr>
        <w:t xml:space="preserve"> la norma </w:t>
      </w:r>
      <w:r w:rsidR="00B80DCD">
        <w:rPr>
          <w:rFonts w:ascii="Arial" w:hAnsi="Arial" w:cs="Arial"/>
        </w:rPr>
        <w:t>UNE EN 12201</w:t>
      </w:r>
      <w:r w:rsidRPr="002F61A6">
        <w:rPr>
          <w:rFonts w:ascii="Arial" w:hAnsi="Arial" w:cs="Arial"/>
        </w:rPr>
        <w:t>. En particular:</w:t>
      </w:r>
    </w:p>
    <w:p w:rsidR="00B84807" w:rsidRPr="002F61A6" w:rsidRDefault="00B84807" w:rsidP="00E44A7B">
      <w:pPr>
        <w:numPr>
          <w:ilvl w:val="0"/>
          <w:numId w:val="18"/>
        </w:numPr>
        <w:tabs>
          <w:tab w:val="clear" w:pos="1247"/>
        </w:tabs>
        <w:autoSpaceDE w:val="0"/>
        <w:autoSpaceDN w:val="0"/>
        <w:adjustRightInd w:val="0"/>
        <w:spacing w:after="80"/>
        <w:jc w:val="both"/>
        <w:rPr>
          <w:rFonts w:ascii="Arial" w:hAnsi="Arial" w:cs="Arial"/>
        </w:rPr>
      </w:pPr>
      <w:r w:rsidRPr="002F61A6">
        <w:rPr>
          <w:rFonts w:ascii="Arial" w:hAnsi="Arial" w:cs="Arial"/>
          <w:b/>
          <w:bCs/>
        </w:rPr>
        <w:t>a) Determinació del temps d’inducció a l’oxidació</w:t>
      </w:r>
      <w:r w:rsidRPr="002F61A6">
        <w:rPr>
          <w:rFonts w:ascii="Arial" w:hAnsi="Arial" w:cs="Arial"/>
        </w:rPr>
        <w:t xml:space="preserve">. Es realitzarà un assaig per cada partida diferent de matèria prima que servirà per a la fabricació dels tubs. </w:t>
      </w:r>
    </w:p>
    <w:p w:rsidR="00B84807" w:rsidRPr="002F61A6" w:rsidRDefault="00B84807" w:rsidP="00AC2943">
      <w:pPr>
        <w:spacing w:after="120"/>
        <w:ind w:left="1247"/>
        <w:jc w:val="both"/>
        <w:rPr>
          <w:rFonts w:ascii="Arial" w:hAnsi="Arial" w:cs="Arial"/>
        </w:rPr>
      </w:pPr>
      <w:r w:rsidRPr="002F61A6">
        <w:rPr>
          <w:rFonts w:ascii="Arial" w:hAnsi="Arial" w:cs="Arial"/>
          <w:b/>
          <w:bCs/>
        </w:rPr>
        <w:t>b) Determinació del temps d’inducció a l’oxidació</w:t>
      </w:r>
      <w:r w:rsidRPr="002F61A6">
        <w:rPr>
          <w:rFonts w:ascii="Arial" w:hAnsi="Arial" w:cs="Arial"/>
        </w:rPr>
        <w:t>. Es realitzarà aquest assaig en un dels tubs fabricats durant una jornada de treball d’una màquina de producció.</w:t>
      </w:r>
    </w:p>
    <w:p w:rsidR="00B84807" w:rsidRPr="002F61A6" w:rsidRDefault="00B84807" w:rsidP="00E44A7B">
      <w:pPr>
        <w:numPr>
          <w:ilvl w:val="0"/>
          <w:numId w:val="18"/>
        </w:numPr>
        <w:tabs>
          <w:tab w:val="clear" w:pos="1247"/>
        </w:tabs>
        <w:autoSpaceDE w:val="0"/>
        <w:autoSpaceDN w:val="0"/>
        <w:adjustRightInd w:val="0"/>
        <w:spacing w:after="80"/>
        <w:jc w:val="both"/>
        <w:rPr>
          <w:rFonts w:ascii="Arial" w:hAnsi="Arial" w:cs="Arial"/>
        </w:rPr>
      </w:pPr>
      <w:r w:rsidRPr="002F61A6">
        <w:rPr>
          <w:rFonts w:ascii="Arial" w:hAnsi="Arial" w:cs="Arial"/>
          <w:b/>
          <w:bCs/>
        </w:rPr>
        <w:t xml:space="preserve">a) </w:t>
      </w:r>
      <w:r w:rsidRPr="00AC2943">
        <w:rPr>
          <w:rFonts w:ascii="Arial" w:hAnsi="Arial" w:cs="Arial"/>
        </w:rPr>
        <w:t>Determinació</w:t>
      </w:r>
      <w:r w:rsidRPr="002F61A6">
        <w:rPr>
          <w:rFonts w:ascii="Arial" w:hAnsi="Arial" w:cs="Arial"/>
          <w:b/>
          <w:bCs/>
        </w:rPr>
        <w:t xml:space="preserve"> de la temperatura d’inducció a l’oxidació</w:t>
      </w:r>
      <w:r w:rsidRPr="002F61A6">
        <w:rPr>
          <w:rFonts w:ascii="Arial" w:hAnsi="Arial" w:cs="Arial"/>
        </w:rPr>
        <w:t>. Es realitzarà un assaig per cada partida diferent de</w:t>
      </w:r>
      <w:r w:rsidR="0017284A" w:rsidRPr="002F61A6">
        <w:rPr>
          <w:rFonts w:ascii="Arial" w:hAnsi="Arial" w:cs="Arial"/>
        </w:rPr>
        <w:t xml:space="preserve"> matèria prima</w:t>
      </w:r>
      <w:r w:rsidRPr="002F61A6">
        <w:rPr>
          <w:rFonts w:ascii="Arial" w:hAnsi="Arial" w:cs="Arial"/>
        </w:rPr>
        <w:t xml:space="preserve"> que servirà per a la fabricació dels tubs.</w:t>
      </w:r>
    </w:p>
    <w:p w:rsidR="00B84807" w:rsidRPr="002F61A6" w:rsidRDefault="00B84807" w:rsidP="00AC2943">
      <w:pPr>
        <w:spacing w:after="120"/>
        <w:ind w:left="1247"/>
        <w:jc w:val="both"/>
        <w:rPr>
          <w:rFonts w:ascii="Arial" w:hAnsi="Arial" w:cs="Arial"/>
        </w:rPr>
      </w:pPr>
      <w:r w:rsidRPr="002F61A6">
        <w:rPr>
          <w:rFonts w:ascii="Arial" w:hAnsi="Arial" w:cs="Arial"/>
          <w:b/>
          <w:bCs/>
        </w:rPr>
        <w:t>b) Determinació de la temperatura d’inducció a l’oxidació</w:t>
      </w:r>
      <w:r w:rsidRPr="002F61A6">
        <w:rPr>
          <w:rFonts w:ascii="Arial" w:hAnsi="Arial" w:cs="Arial"/>
        </w:rPr>
        <w:t>. Es realitzarà aquest assaig en un dels tubs fabricats durant una jornada de treball d’una màquina de producció.</w:t>
      </w:r>
    </w:p>
    <w:p w:rsidR="00B84807" w:rsidRPr="002F61A6" w:rsidRDefault="00B84807" w:rsidP="00E44A7B">
      <w:pPr>
        <w:numPr>
          <w:ilvl w:val="0"/>
          <w:numId w:val="18"/>
        </w:numPr>
        <w:tabs>
          <w:tab w:val="clear" w:pos="1247"/>
        </w:tabs>
        <w:autoSpaceDE w:val="0"/>
        <w:autoSpaceDN w:val="0"/>
        <w:adjustRightInd w:val="0"/>
        <w:spacing w:after="120"/>
        <w:jc w:val="both"/>
        <w:rPr>
          <w:rFonts w:ascii="Arial" w:hAnsi="Arial" w:cs="Arial"/>
        </w:rPr>
      </w:pPr>
      <w:r w:rsidRPr="002F61A6">
        <w:rPr>
          <w:rFonts w:ascii="Arial" w:hAnsi="Arial" w:cs="Arial"/>
          <w:b/>
          <w:bCs/>
        </w:rPr>
        <w:t>Determinació de l’aspecte</w:t>
      </w:r>
      <w:r w:rsidRPr="002F61A6">
        <w:rPr>
          <w:rFonts w:ascii="Arial" w:hAnsi="Arial" w:cs="Arial"/>
        </w:rPr>
        <w:t>. Es realitzarà sobre cada tub fabricat.</w:t>
      </w:r>
    </w:p>
    <w:p w:rsidR="00B84807" w:rsidRPr="002F61A6" w:rsidRDefault="00B84807" w:rsidP="00E44A7B">
      <w:pPr>
        <w:numPr>
          <w:ilvl w:val="0"/>
          <w:numId w:val="18"/>
        </w:numPr>
        <w:tabs>
          <w:tab w:val="clear" w:pos="1247"/>
        </w:tabs>
        <w:autoSpaceDE w:val="0"/>
        <w:autoSpaceDN w:val="0"/>
        <w:adjustRightInd w:val="0"/>
        <w:spacing w:after="120"/>
        <w:jc w:val="both"/>
        <w:rPr>
          <w:rFonts w:ascii="Arial" w:hAnsi="Arial" w:cs="Arial"/>
        </w:rPr>
      </w:pPr>
      <w:r w:rsidRPr="002F61A6">
        <w:rPr>
          <w:rFonts w:ascii="Arial" w:hAnsi="Arial" w:cs="Arial"/>
          <w:b/>
          <w:bCs/>
        </w:rPr>
        <w:t>Determinació de les característiques geomètriques</w:t>
      </w:r>
      <w:r w:rsidRPr="002F61A6">
        <w:rPr>
          <w:rFonts w:ascii="Arial" w:hAnsi="Arial" w:cs="Arial"/>
        </w:rPr>
        <w:t xml:space="preserve">. Es realitzarà sobre cada tub fabricat. </w:t>
      </w:r>
    </w:p>
    <w:p w:rsidR="00B84807" w:rsidRPr="002F61A6" w:rsidRDefault="00B84807" w:rsidP="00E44A7B">
      <w:pPr>
        <w:numPr>
          <w:ilvl w:val="0"/>
          <w:numId w:val="18"/>
        </w:numPr>
        <w:tabs>
          <w:tab w:val="clear" w:pos="1247"/>
        </w:tabs>
        <w:autoSpaceDE w:val="0"/>
        <w:autoSpaceDN w:val="0"/>
        <w:adjustRightInd w:val="0"/>
        <w:spacing w:after="120"/>
        <w:jc w:val="both"/>
        <w:rPr>
          <w:rFonts w:ascii="Arial" w:hAnsi="Arial" w:cs="Arial"/>
        </w:rPr>
      </w:pPr>
      <w:r w:rsidRPr="002F61A6">
        <w:rPr>
          <w:rFonts w:ascii="Arial" w:hAnsi="Arial" w:cs="Arial"/>
          <w:b/>
          <w:bCs/>
        </w:rPr>
        <w:t>Contingut en negre de carboni</w:t>
      </w:r>
      <w:r w:rsidRPr="002F61A6">
        <w:rPr>
          <w:rFonts w:ascii="Arial" w:hAnsi="Arial" w:cs="Arial"/>
        </w:rPr>
        <w:t>. Es realitzarà aquest assaig en un dels tubs fabricats  durant una jornada de treball d’una màquina de producció.</w:t>
      </w:r>
    </w:p>
    <w:p w:rsidR="00B84807" w:rsidRPr="002F61A6" w:rsidRDefault="00B84807" w:rsidP="00E44A7B">
      <w:pPr>
        <w:numPr>
          <w:ilvl w:val="0"/>
          <w:numId w:val="18"/>
        </w:numPr>
        <w:tabs>
          <w:tab w:val="clear" w:pos="1247"/>
        </w:tabs>
        <w:autoSpaceDE w:val="0"/>
        <w:autoSpaceDN w:val="0"/>
        <w:adjustRightInd w:val="0"/>
        <w:spacing w:after="120"/>
        <w:jc w:val="both"/>
        <w:rPr>
          <w:rFonts w:ascii="Arial" w:hAnsi="Arial" w:cs="Arial"/>
        </w:rPr>
      </w:pPr>
      <w:r w:rsidRPr="002F61A6">
        <w:rPr>
          <w:rFonts w:ascii="Arial" w:hAnsi="Arial" w:cs="Arial"/>
          <w:b/>
          <w:bCs/>
        </w:rPr>
        <w:t>Dispersió del negre de carboni</w:t>
      </w:r>
      <w:r w:rsidRPr="002F61A6">
        <w:rPr>
          <w:rFonts w:ascii="Arial" w:hAnsi="Arial" w:cs="Arial"/>
        </w:rPr>
        <w:t>. Es realitzarà aquest assaig en un dels tubs fabricats durant una jornada de treball d’una màquina de producció.</w:t>
      </w:r>
    </w:p>
    <w:p w:rsidR="00B84807" w:rsidRPr="002F61A6" w:rsidRDefault="00B84807" w:rsidP="00E44A7B">
      <w:pPr>
        <w:numPr>
          <w:ilvl w:val="0"/>
          <w:numId w:val="18"/>
        </w:numPr>
        <w:tabs>
          <w:tab w:val="clear" w:pos="1247"/>
        </w:tabs>
        <w:autoSpaceDE w:val="0"/>
        <w:autoSpaceDN w:val="0"/>
        <w:adjustRightInd w:val="0"/>
        <w:spacing w:after="120"/>
        <w:jc w:val="both"/>
        <w:rPr>
          <w:rFonts w:ascii="Arial" w:hAnsi="Arial" w:cs="Arial"/>
        </w:rPr>
      </w:pPr>
      <w:r w:rsidRPr="002F61A6">
        <w:rPr>
          <w:rFonts w:ascii="Arial" w:hAnsi="Arial" w:cs="Arial"/>
          <w:b/>
          <w:bCs/>
        </w:rPr>
        <w:t>Comportament al calor</w:t>
      </w:r>
      <w:r w:rsidRPr="002F61A6">
        <w:rPr>
          <w:rFonts w:ascii="Arial" w:hAnsi="Arial" w:cs="Arial"/>
        </w:rPr>
        <w:t>. Es realitzarà aquest assaig en un dels tubs fabricats durant una jornada de treball d’una màquina de producció.</w:t>
      </w:r>
    </w:p>
    <w:p w:rsidR="00B84807" w:rsidRPr="002F61A6" w:rsidRDefault="00B84807" w:rsidP="00E44A7B">
      <w:pPr>
        <w:numPr>
          <w:ilvl w:val="0"/>
          <w:numId w:val="18"/>
        </w:numPr>
        <w:tabs>
          <w:tab w:val="clear" w:pos="1247"/>
        </w:tabs>
        <w:autoSpaceDE w:val="0"/>
        <w:autoSpaceDN w:val="0"/>
        <w:adjustRightInd w:val="0"/>
        <w:spacing w:after="120"/>
        <w:jc w:val="both"/>
        <w:rPr>
          <w:rFonts w:ascii="Arial" w:hAnsi="Arial" w:cs="Arial"/>
        </w:rPr>
      </w:pPr>
      <w:r w:rsidRPr="002F61A6">
        <w:rPr>
          <w:rFonts w:ascii="Arial" w:hAnsi="Arial" w:cs="Arial"/>
          <w:b/>
          <w:bCs/>
        </w:rPr>
        <w:t>Resistència a la tracció i allargament en ruptura</w:t>
      </w:r>
      <w:r w:rsidRPr="002F61A6">
        <w:rPr>
          <w:rFonts w:ascii="Arial" w:hAnsi="Arial" w:cs="Arial"/>
        </w:rPr>
        <w:t>. Es realitzarà aquest assaig en un dels tubs fabricats durant una jornada de treball d’una màquina de producció.</w:t>
      </w:r>
    </w:p>
    <w:p w:rsidR="00B84807" w:rsidRPr="002F61A6" w:rsidRDefault="00B84807" w:rsidP="00E44A7B">
      <w:pPr>
        <w:numPr>
          <w:ilvl w:val="0"/>
          <w:numId w:val="18"/>
        </w:numPr>
        <w:tabs>
          <w:tab w:val="clear" w:pos="1247"/>
        </w:tabs>
        <w:autoSpaceDE w:val="0"/>
        <w:autoSpaceDN w:val="0"/>
        <w:adjustRightInd w:val="0"/>
        <w:jc w:val="both"/>
        <w:rPr>
          <w:rFonts w:ascii="Arial" w:hAnsi="Arial" w:cs="Arial"/>
        </w:rPr>
      </w:pPr>
      <w:r w:rsidRPr="002F61A6">
        <w:rPr>
          <w:rFonts w:ascii="Arial" w:hAnsi="Arial" w:cs="Arial"/>
          <w:b/>
          <w:bCs/>
        </w:rPr>
        <w:t>Resistència a la pressió interna</w:t>
      </w:r>
      <w:r w:rsidRPr="002F61A6">
        <w:rPr>
          <w:rFonts w:ascii="Arial" w:hAnsi="Arial" w:cs="Arial"/>
        </w:rPr>
        <w:t xml:space="preserve">. Es realitzarà l’assaig per a un dels tubs fabricats durant una jornada de treball d’una màquina de producció. </w:t>
      </w:r>
    </w:p>
    <w:p w:rsidR="00B84807" w:rsidRPr="002F61A6" w:rsidRDefault="00B84807">
      <w:pPr>
        <w:ind w:left="567"/>
        <w:jc w:val="both"/>
        <w:rPr>
          <w:rFonts w:ascii="Arial" w:hAnsi="Arial" w:cs="Arial"/>
        </w:rPr>
      </w:pPr>
    </w:p>
    <w:p w:rsidR="00B84807" w:rsidRPr="002F61A6" w:rsidRDefault="00B84807" w:rsidP="002D1685">
      <w:pPr>
        <w:numPr>
          <w:ilvl w:val="0"/>
          <w:numId w:val="21"/>
        </w:numPr>
        <w:autoSpaceDE w:val="0"/>
        <w:autoSpaceDN w:val="0"/>
        <w:adjustRightInd w:val="0"/>
        <w:jc w:val="both"/>
        <w:rPr>
          <w:rFonts w:ascii="Arial" w:hAnsi="Arial" w:cs="Arial"/>
        </w:rPr>
      </w:pPr>
      <w:r w:rsidRPr="002F61A6">
        <w:rPr>
          <w:rFonts w:ascii="Arial" w:hAnsi="Arial" w:cs="Arial"/>
        </w:rPr>
        <w:t xml:space="preserve">El Contractista haurà de realitzar les proves i assaigs indicats, i tots els que figurin en el programa d’autocontrol al seu càrrec, sense cap cost addicional per al CAT. El Director d’Obra tindrà dret a presenciar totes les proves fetes pel Contractista per tal que el programa de treball no </w:t>
      </w:r>
      <w:r w:rsidR="002D1685" w:rsidRPr="002F61A6">
        <w:rPr>
          <w:rFonts w:ascii="Arial" w:hAnsi="Arial" w:cs="Arial"/>
        </w:rPr>
        <w:t xml:space="preserve">s’endarrereixi </w:t>
      </w:r>
      <w:r w:rsidRPr="002F61A6">
        <w:rPr>
          <w:rFonts w:ascii="Arial" w:hAnsi="Arial" w:cs="Arial"/>
        </w:rPr>
        <w:t>per la seva conveniència, a no ser que així figuri en el Programa de Punts d’Inspecció.</w:t>
      </w:r>
    </w:p>
    <w:p w:rsidR="00B84807" w:rsidRPr="002F61A6" w:rsidRDefault="00B84807">
      <w:pPr>
        <w:ind w:left="567"/>
        <w:jc w:val="both"/>
        <w:rPr>
          <w:rFonts w:ascii="Arial" w:hAnsi="Arial" w:cs="Arial"/>
        </w:rPr>
      </w:pPr>
    </w:p>
    <w:p w:rsidR="00B84807" w:rsidRPr="002F61A6" w:rsidRDefault="00B84807">
      <w:pPr>
        <w:numPr>
          <w:ilvl w:val="0"/>
          <w:numId w:val="21"/>
        </w:numPr>
        <w:autoSpaceDE w:val="0"/>
        <w:autoSpaceDN w:val="0"/>
        <w:adjustRightInd w:val="0"/>
        <w:jc w:val="both"/>
        <w:rPr>
          <w:rFonts w:ascii="Arial" w:hAnsi="Arial" w:cs="Arial"/>
        </w:rPr>
      </w:pPr>
      <w:r w:rsidRPr="002F61A6">
        <w:rPr>
          <w:rFonts w:ascii="Arial" w:hAnsi="Arial" w:cs="Arial"/>
        </w:rPr>
        <w:t>A més de les proves exigides específicament, el Director d’Obra podrà sol·licitar mostres addicionals de qualsevol material, que seran subministrades sense cost addicional per al CAT.</w:t>
      </w:r>
    </w:p>
    <w:p w:rsidR="00B84807" w:rsidRPr="002F61A6" w:rsidRDefault="00B84807">
      <w:pPr>
        <w:ind w:left="567"/>
        <w:jc w:val="both"/>
        <w:rPr>
          <w:rFonts w:ascii="Arial" w:hAnsi="Arial" w:cs="Arial"/>
        </w:rPr>
      </w:pPr>
    </w:p>
    <w:p w:rsidR="00B84807" w:rsidRPr="002F61A6" w:rsidRDefault="00B84807">
      <w:pPr>
        <w:numPr>
          <w:ilvl w:val="0"/>
          <w:numId w:val="21"/>
        </w:numPr>
        <w:autoSpaceDE w:val="0"/>
        <w:autoSpaceDN w:val="0"/>
        <w:adjustRightInd w:val="0"/>
        <w:jc w:val="both"/>
        <w:rPr>
          <w:rFonts w:ascii="Arial" w:hAnsi="Arial" w:cs="Arial"/>
        </w:rPr>
      </w:pPr>
      <w:r w:rsidRPr="002F61A6">
        <w:rPr>
          <w:rFonts w:ascii="Arial" w:hAnsi="Arial" w:cs="Arial"/>
        </w:rPr>
        <w:t xml:space="preserve">El fabricant presentarà les homologacions de qualitat de les quals disposi, així com certificats  de qualitat subscrits pels seus clients. </w:t>
      </w:r>
    </w:p>
    <w:p w:rsidR="00B84807" w:rsidRPr="002F61A6" w:rsidRDefault="00B84807">
      <w:pPr>
        <w:ind w:left="567"/>
        <w:jc w:val="both"/>
        <w:rPr>
          <w:rFonts w:ascii="Arial" w:hAnsi="Arial" w:cs="Arial"/>
        </w:rPr>
      </w:pPr>
    </w:p>
    <w:p w:rsidR="00B84807" w:rsidRPr="002F61A6" w:rsidRDefault="00B84807" w:rsidP="00AC2943">
      <w:pPr>
        <w:numPr>
          <w:ilvl w:val="0"/>
          <w:numId w:val="21"/>
        </w:numPr>
        <w:autoSpaceDE w:val="0"/>
        <w:autoSpaceDN w:val="0"/>
        <w:adjustRightInd w:val="0"/>
        <w:spacing w:line="360" w:lineRule="auto"/>
        <w:jc w:val="both"/>
        <w:rPr>
          <w:rFonts w:ascii="Arial" w:hAnsi="Arial" w:cs="Arial"/>
          <w:b/>
          <w:bCs/>
          <w:u w:val="single"/>
        </w:rPr>
      </w:pPr>
      <w:r w:rsidRPr="002F61A6">
        <w:rPr>
          <w:rFonts w:ascii="Arial" w:hAnsi="Arial" w:cs="Arial"/>
          <w:b/>
          <w:bCs/>
          <w:u w:val="single"/>
        </w:rPr>
        <w:t>RECEPCIÓ DE LOTS</w:t>
      </w:r>
    </w:p>
    <w:p w:rsidR="00B84807" w:rsidRPr="002F61A6" w:rsidRDefault="00B84807" w:rsidP="00EF7FB2">
      <w:pPr>
        <w:numPr>
          <w:ilvl w:val="0"/>
          <w:numId w:val="22"/>
        </w:numPr>
        <w:autoSpaceDE w:val="0"/>
        <w:autoSpaceDN w:val="0"/>
        <w:adjustRightInd w:val="0"/>
        <w:spacing w:after="120"/>
        <w:jc w:val="both"/>
        <w:rPr>
          <w:rFonts w:ascii="Arial" w:hAnsi="Arial" w:cs="Arial"/>
        </w:rPr>
      </w:pPr>
      <w:r w:rsidRPr="002F61A6">
        <w:rPr>
          <w:rFonts w:ascii="Arial" w:hAnsi="Arial" w:cs="Arial"/>
          <w:b/>
          <w:bCs/>
        </w:rPr>
        <w:t>Tubs.</w:t>
      </w:r>
      <w:r w:rsidRPr="002F61A6">
        <w:rPr>
          <w:rFonts w:ascii="Arial" w:hAnsi="Arial" w:cs="Arial"/>
        </w:rPr>
        <w:t xml:space="preserve"> El lot estarà format per un màxim de 100 tubs que hauran de tenir alguna identificació que faciliti el control. S’assajarà i comprovarà:</w:t>
      </w:r>
    </w:p>
    <w:p w:rsidR="00B84807" w:rsidRPr="002F61A6" w:rsidRDefault="00B84807">
      <w:pPr>
        <w:numPr>
          <w:ilvl w:val="1"/>
          <w:numId w:val="18"/>
        </w:numPr>
        <w:autoSpaceDE w:val="0"/>
        <w:autoSpaceDN w:val="0"/>
        <w:adjustRightInd w:val="0"/>
        <w:jc w:val="both"/>
        <w:rPr>
          <w:rFonts w:ascii="Arial" w:hAnsi="Arial" w:cs="Arial"/>
        </w:rPr>
      </w:pPr>
      <w:r w:rsidRPr="002F61A6">
        <w:rPr>
          <w:rFonts w:ascii="Arial" w:hAnsi="Arial" w:cs="Arial"/>
        </w:rPr>
        <w:t>Aspecte i característiques geomètriques en dos tubs.</w:t>
      </w:r>
    </w:p>
    <w:p w:rsidR="00B84807" w:rsidRPr="002F61A6" w:rsidRDefault="00B84807" w:rsidP="00AC2943">
      <w:pPr>
        <w:spacing w:after="80"/>
        <w:ind w:left="1644"/>
        <w:jc w:val="both"/>
        <w:rPr>
          <w:rFonts w:ascii="Arial" w:hAnsi="Arial" w:cs="Arial"/>
        </w:rPr>
      </w:pPr>
      <w:r w:rsidRPr="002F61A6">
        <w:rPr>
          <w:rFonts w:ascii="Arial" w:hAnsi="Arial" w:cs="Arial"/>
        </w:rPr>
        <w:t>Si el resultat de la prova no és correcte en qualsevol dels assaigs citats es prendran dues mostres més del mateix lot. L’errada en qualsevol de les dues mostres addicionals implicarà el rebuig del lot sencer.</w:t>
      </w:r>
    </w:p>
    <w:p w:rsidR="00B84807" w:rsidRPr="002F61A6" w:rsidRDefault="00B84807">
      <w:pPr>
        <w:numPr>
          <w:ilvl w:val="1"/>
          <w:numId w:val="18"/>
        </w:numPr>
        <w:autoSpaceDE w:val="0"/>
        <w:autoSpaceDN w:val="0"/>
        <w:adjustRightInd w:val="0"/>
        <w:jc w:val="both"/>
        <w:rPr>
          <w:rFonts w:ascii="Arial" w:hAnsi="Arial" w:cs="Arial"/>
        </w:rPr>
      </w:pPr>
      <w:r w:rsidRPr="002F61A6">
        <w:rPr>
          <w:rFonts w:ascii="Arial" w:hAnsi="Arial" w:cs="Arial"/>
        </w:rPr>
        <w:t>Determinació del temps d’inducció a l’oxidació, determinació de la temperatura d’inducció a l’oxidació, contingut en negre de carboni, dispersió del negre de carboni i comportament al calor, resistència a tracció i allargament en ruptura en un tub.</w:t>
      </w:r>
    </w:p>
    <w:p w:rsidR="00B84807" w:rsidRPr="002F61A6" w:rsidRDefault="00B84807">
      <w:pPr>
        <w:ind w:left="1644"/>
        <w:jc w:val="both"/>
        <w:rPr>
          <w:rFonts w:ascii="Arial" w:hAnsi="Arial" w:cs="Arial"/>
        </w:rPr>
      </w:pPr>
      <w:r w:rsidRPr="002F61A6">
        <w:rPr>
          <w:rFonts w:ascii="Arial" w:hAnsi="Arial" w:cs="Arial"/>
        </w:rPr>
        <w:t>Si el resultat de la prova no és correcte en qualsevol dels assaigs citats es prendran dues mostres més del mateix lot. L’errada en qualsevol de les dues mostres addicionals impl</w:t>
      </w:r>
      <w:r w:rsidR="006869D8" w:rsidRPr="002F61A6">
        <w:rPr>
          <w:rFonts w:ascii="Arial" w:hAnsi="Arial" w:cs="Arial"/>
        </w:rPr>
        <w:t>icarà el rebuig del lot sencer.</w:t>
      </w:r>
    </w:p>
    <w:p w:rsidR="00B84807" w:rsidRPr="002F61A6" w:rsidRDefault="00B84807" w:rsidP="00EF7FB2">
      <w:pPr>
        <w:ind w:left="907"/>
        <w:jc w:val="both"/>
        <w:rPr>
          <w:rFonts w:ascii="Arial" w:hAnsi="Arial" w:cs="Arial"/>
        </w:rPr>
      </w:pPr>
    </w:p>
    <w:p w:rsidR="00B84807" w:rsidRPr="002F61A6" w:rsidRDefault="00B84807" w:rsidP="00EF7FB2">
      <w:pPr>
        <w:numPr>
          <w:ilvl w:val="0"/>
          <w:numId w:val="22"/>
        </w:numPr>
        <w:autoSpaceDE w:val="0"/>
        <w:autoSpaceDN w:val="0"/>
        <w:adjustRightInd w:val="0"/>
        <w:spacing w:after="120"/>
        <w:jc w:val="both"/>
        <w:rPr>
          <w:rFonts w:ascii="Arial" w:hAnsi="Arial" w:cs="Arial"/>
        </w:rPr>
      </w:pPr>
      <w:r w:rsidRPr="002F61A6">
        <w:rPr>
          <w:rFonts w:ascii="Arial" w:hAnsi="Arial" w:cs="Arial"/>
          <w:b/>
          <w:bCs/>
        </w:rPr>
        <w:t>Peces.</w:t>
      </w:r>
      <w:r w:rsidRPr="002F61A6">
        <w:rPr>
          <w:rFonts w:ascii="Arial" w:hAnsi="Arial" w:cs="Arial"/>
        </w:rPr>
        <w:t xml:space="preserve">  El lot estarà format per un màxim de 10 peces, que hauran de tenir alguna identificació que faciliti el control. Es  comprovarà:</w:t>
      </w:r>
    </w:p>
    <w:p w:rsidR="00B84807" w:rsidRPr="002F61A6" w:rsidRDefault="00B84807">
      <w:pPr>
        <w:numPr>
          <w:ilvl w:val="0"/>
          <w:numId w:val="23"/>
        </w:numPr>
        <w:autoSpaceDE w:val="0"/>
        <w:autoSpaceDN w:val="0"/>
        <w:adjustRightInd w:val="0"/>
        <w:jc w:val="both"/>
        <w:rPr>
          <w:rFonts w:ascii="Arial" w:hAnsi="Arial" w:cs="Arial"/>
        </w:rPr>
      </w:pPr>
      <w:r w:rsidRPr="002F61A6">
        <w:rPr>
          <w:rFonts w:ascii="Arial" w:hAnsi="Arial" w:cs="Arial"/>
        </w:rPr>
        <w:t>Aspecte i característiques geomètriques en dues peces.</w:t>
      </w:r>
    </w:p>
    <w:p w:rsidR="00B84807" w:rsidRPr="002F61A6" w:rsidRDefault="00B84807">
      <w:pPr>
        <w:ind w:left="1644"/>
        <w:jc w:val="both"/>
        <w:rPr>
          <w:rFonts w:ascii="Arial" w:hAnsi="Arial" w:cs="Arial"/>
        </w:rPr>
      </w:pPr>
      <w:r w:rsidRPr="002F61A6">
        <w:rPr>
          <w:rFonts w:ascii="Arial" w:hAnsi="Arial" w:cs="Arial"/>
        </w:rPr>
        <w:t xml:space="preserve">Si algun resultat no és correcte es realitzaran altres dos de similars; en cas de que ambdós siguin correctes s’acceptarà el lot, rebutjant-se si un o els dos no ho són. </w:t>
      </w:r>
    </w:p>
    <w:p w:rsidR="00B84807" w:rsidRPr="002F61A6" w:rsidRDefault="00B84807" w:rsidP="00EF7FB2">
      <w:pPr>
        <w:ind w:left="567"/>
        <w:jc w:val="both"/>
        <w:rPr>
          <w:rFonts w:ascii="Arial" w:hAnsi="Arial" w:cs="Arial"/>
        </w:rPr>
      </w:pPr>
    </w:p>
    <w:p w:rsidR="00B84807" w:rsidRPr="002F61A6" w:rsidRDefault="00B84807" w:rsidP="00AC2943">
      <w:pPr>
        <w:numPr>
          <w:ilvl w:val="0"/>
          <w:numId w:val="21"/>
        </w:numPr>
        <w:autoSpaceDE w:val="0"/>
        <w:autoSpaceDN w:val="0"/>
        <w:adjustRightInd w:val="0"/>
        <w:spacing w:after="180"/>
        <w:jc w:val="both"/>
        <w:rPr>
          <w:rFonts w:ascii="Arial" w:hAnsi="Arial" w:cs="Arial"/>
        </w:rPr>
      </w:pPr>
      <w:r w:rsidRPr="002F61A6">
        <w:rPr>
          <w:rFonts w:ascii="Arial" w:hAnsi="Arial" w:cs="Arial"/>
          <w:b/>
          <w:bCs/>
          <w:u w:val="single"/>
        </w:rPr>
        <w:t>HOMOLOGACIÓ DE LES FÀBRIQUES</w:t>
      </w:r>
      <w:r w:rsidRPr="002F61A6">
        <w:rPr>
          <w:rFonts w:ascii="Arial" w:hAnsi="Arial" w:cs="Arial"/>
        </w:rPr>
        <w:t xml:space="preserve">. </w:t>
      </w:r>
      <w:r w:rsidR="00AC2943">
        <w:rPr>
          <w:rFonts w:ascii="Arial" w:hAnsi="Arial" w:cs="Arial"/>
        </w:rPr>
        <w:t xml:space="preserve"> </w:t>
      </w:r>
      <w:r w:rsidRPr="002F61A6">
        <w:rPr>
          <w:rFonts w:ascii="Arial" w:hAnsi="Arial" w:cs="Arial"/>
        </w:rPr>
        <w:t>A fi de comprovar que les fàbriques poden elaborar correctament els materials que s’adquiriran, s’efectuaran controls d’homolo</w:t>
      </w:r>
      <w:r w:rsidR="00AC2943">
        <w:rPr>
          <w:rFonts w:ascii="Arial" w:hAnsi="Arial" w:cs="Arial"/>
        </w:rPr>
        <w:t>gació segons el detall següent:</w:t>
      </w:r>
    </w:p>
    <w:p w:rsidR="00B84807" w:rsidRPr="002F61A6" w:rsidRDefault="00B84807" w:rsidP="003722A5">
      <w:pPr>
        <w:numPr>
          <w:ilvl w:val="0"/>
          <w:numId w:val="24"/>
        </w:numPr>
        <w:autoSpaceDE w:val="0"/>
        <w:autoSpaceDN w:val="0"/>
        <w:adjustRightInd w:val="0"/>
        <w:spacing w:after="80"/>
        <w:jc w:val="both"/>
        <w:rPr>
          <w:rFonts w:ascii="Arial" w:hAnsi="Arial" w:cs="Arial"/>
        </w:rPr>
      </w:pPr>
      <w:r w:rsidRPr="002F61A6">
        <w:rPr>
          <w:rFonts w:ascii="Arial" w:hAnsi="Arial" w:cs="Arial"/>
          <w:b/>
          <w:bCs/>
        </w:rPr>
        <w:t>Tubs</w:t>
      </w:r>
      <w:r w:rsidR="009252F3" w:rsidRPr="002F61A6">
        <w:rPr>
          <w:rFonts w:ascii="Arial" w:hAnsi="Arial" w:cs="Arial"/>
        </w:rPr>
        <w:t xml:space="preserve">. El lot per a </w:t>
      </w:r>
      <w:r w:rsidRPr="002F61A6">
        <w:rPr>
          <w:rFonts w:ascii="Arial" w:hAnsi="Arial" w:cs="Arial"/>
        </w:rPr>
        <w:t>les proves d’homologació estarà format per almenys dos tubs de cada diàmetre a subministrar. S’efectuaran els controls i assaigs següents:</w:t>
      </w:r>
    </w:p>
    <w:p w:rsidR="00B84807" w:rsidRPr="002F61A6" w:rsidRDefault="00B84807">
      <w:pPr>
        <w:numPr>
          <w:ilvl w:val="0"/>
          <w:numId w:val="25"/>
        </w:numPr>
        <w:autoSpaceDE w:val="0"/>
        <w:autoSpaceDN w:val="0"/>
        <w:adjustRightInd w:val="0"/>
        <w:jc w:val="both"/>
        <w:rPr>
          <w:rFonts w:ascii="Arial" w:hAnsi="Arial" w:cs="Arial"/>
        </w:rPr>
      </w:pPr>
      <w:r w:rsidRPr="002F61A6">
        <w:rPr>
          <w:rFonts w:ascii="Arial" w:hAnsi="Arial" w:cs="Arial"/>
        </w:rPr>
        <w:t>Aspecte i característiques geomètriques.</w:t>
      </w:r>
    </w:p>
    <w:p w:rsidR="00B84807" w:rsidRPr="002F61A6" w:rsidRDefault="00B84807">
      <w:pPr>
        <w:numPr>
          <w:ilvl w:val="0"/>
          <w:numId w:val="25"/>
        </w:numPr>
        <w:autoSpaceDE w:val="0"/>
        <w:autoSpaceDN w:val="0"/>
        <w:adjustRightInd w:val="0"/>
        <w:jc w:val="both"/>
        <w:rPr>
          <w:rFonts w:ascii="Arial" w:hAnsi="Arial" w:cs="Arial"/>
        </w:rPr>
      </w:pPr>
      <w:r w:rsidRPr="002F61A6">
        <w:rPr>
          <w:rFonts w:ascii="Arial" w:hAnsi="Arial" w:cs="Arial"/>
        </w:rPr>
        <w:t>Determinació del temps d’inducció a l’oxidació.</w:t>
      </w:r>
    </w:p>
    <w:p w:rsidR="00B84807" w:rsidRPr="002F61A6" w:rsidRDefault="00B84807">
      <w:pPr>
        <w:numPr>
          <w:ilvl w:val="0"/>
          <w:numId w:val="25"/>
        </w:numPr>
        <w:autoSpaceDE w:val="0"/>
        <w:autoSpaceDN w:val="0"/>
        <w:adjustRightInd w:val="0"/>
        <w:jc w:val="both"/>
        <w:rPr>
          <w:rFonts w:ascii="Arial" w:hAnsi="Arial" w:cs="Arial"/>
        </w:rPr>
      </w:pPr>
      <w:r w:rsidRPr="002F61A6">
        <w:rPr>
          <w:rFonts w:ascii="Arial" w:hAnsi="Arial" w:cs="Arial"/>
        </w:rPr>
        <w:t>Determinació de la temperatura d’inducció a l’oxidació.</w:t>
      </w:r>
    </w:p>
    <w:p w:rsidR="00B84807" w:rsidRPr="002F61A6" w:rsidRDefault="00B84807">
      <w:pPr>
        <w:numPr>
          <w:ilvl w:val="0"/>
          <w:numId w:val="25"/>
        </w:numPr>
        <w:autoSpaceDE w:val="0"/>
        <w:autoSpaceDN w:val="0"/>
        <w:adjustRightInd w:val="0"/>
        <w:jc w:val="both"/>
        <w:rPr>
          <w:rFonts w:ascii="Arial" w:hAnsi="Arial" w:cs="Arial"/>
        </w:rPr>
      </w:pPr>
      <w:r w:rsidRPr="002F61A6">
        <w:rPr>
          <w:rFonts w:ascii="Arial" w:hAnsi="Arial" w:cs="Arial"/>
        </w:rPr>
        <w:t>Contingut en negre de carboni.</w:t>
      </w:r>
    </w:p>
    <w:p w:rsidR="00B84807" w:rsidRPr="002F61A6" w:rsidRDefault="00B84807">
      <w:pPr>
        <w:numPr>
          <w:ilvl w:val="0"/>
          <w:numId w:val="25"/>
        </w:numPr>
        <w:autoSpaceDE w:val="0"/>
        <w:autoSpaceDN w:val="0"/>
        <w:adjustRightInd w:val="0"/>
        <w:jc w:val="both"/>
        <w:rPr>
          <w:rFonts w:ascii="Arial" w:hAnsi="Arial" w:cs="Arial"/>
        </w:rPr>
      </w:pPr>
      <w:r w:rsidRPr="002F61A6">
        <w:rPr>
          <w:rFonts w:ascii="Arial" w:hAnsi="Arial" w:cs="Arial"/>
        </w:rPr>
        <w:t>Dispersió del negre de carboni.</w:t>
      </w:r>
    </w:p>
    <w:p w:rsidR="00B84807" w:rsidRPr="002F61A6" w:rsidRDefault="00B84807">
      <w:pPr>
        <w:numPr>
          <w:ilvl w:val="0"/>
          <w:numId w:val="25"/>
        </w:numPr>
        <w:autoSpaceDE w:val="0"/>
        <w:autoSpaceDN w:val="0"/>
        <w:adjustRightInd w:val="0"/>
        <w:jc w:val="both"/>
        <w:rPr>
          <w:rFonts w:ascii="Arial" w:hAnsi="Arial" w:cs="Arial"/>
        </w:rPr>
      </w:pPr>
      <w:r w:rsidRPr="002F61A6">
        <w:rPr>
          <w:rFonts w:ascii="Arial" w:hAnsi="Arial" w:cs="Arial"/>
        </w:rPr>
        <w:t>Comportament al calor.</w:t>
      </w:r>
    </w:p>
    <w:p w:rsidR="00B84807" w:rsidRPr="002F61A6" w:rsidRDefault="00B84807">
      <w:pPr>
        <w:numPr>
          <w:ilvl w:val="0"/>
          <w:numId w:val="25"/>
        </w:numPr>
        <w:autoSpaceDE w:val="0"/>
        <w:autoSpaceDN w:val="0"/>
        <w:adjustRightInd w:val="0"/>
        <w:jc w:val="both"/>
        <w:rPr>
          <w:rFonts w:ascii="Arial" w:hAnsi="Arial" w:cs="Arial"/>
        </w:rPr>
      </w:pPr>
      <w:r w:rsidRPr="002F61A6">
        <w:rPr>
          <w:rFonts w:ascii="Arial" w:hAnsi="Arial" w:cs="Arial"/>
        </w:rPr>
        <w:t>Resistència a la tr</w:t>
      </w:r>
      <w:r w:rsidR="00AC2943">
        <w:rPr>
          <w:rFonts w:ascii="Arial" w:hAnsi="Arial" w:cs="Arial"/>
        </w:rPr>
        <w:t>acció i allargament en ruptura.</w:t>
      </w:r>
    </w:p>
    <w:p w:rsidR="00B84807" w:rsidRPr="002F61A6" w:rsidRDefault="00B84807" w:rsidP="00AC2943">
      <w:pPr>
        <w:numPr>
          <w:ilvl w:val="0"/>
          <w:numId w:val="25"/>
        </w:numPr>
        <w:autoSpaceDE w:val="0"/>
        <w:autoSpaceDN w:val="0"/>
        <w:adjustRightInd w:val="0"/>
        <w:spacing w:after="80"/>
        <w:jc w:val="both"/>
        <w:rPr>
          <w:rFonts w:ascii="Arial" w:hAnsi="Arial" w:cs="Arial"/>
        </w:rPr>
      </w:pPr>
      <w:r w:rsidRPr="002F61A6">
        <w:rPr>
          <w:rFonts w:ascii="Arial" w:hAnsi="Arial" w:cs="Arial"/>
        </w:rPr>
        <w:t>Resistència a la pressió interna.</w:t>
      </w:r>
    </w:p>
    <w:p w:rsidR="00B84807" w:rsidRPr="002F61A6" w:rsidRDefault="00B84807" w:rsidP="00AC2943">
      <w:pPr>
        <w:spacing w:after="80"/>
        <w:ind w:left="1247"/>
        <w:jc w:val="both"/>
        <w:rPr>
          <w:rFonts w:ascii="Arial" w:hAnsi="Arial" w:cs="Arial"/>
        </w:rPr>
      </w:pPr>
      <w:r w:rsidRPr="002F61A6">
        <w:rPr>
          <w:rFonts w:ascii="Arial" w:hAnsi="Arial" w:cs="Arial"/>
        </w:rPr>
        <w:t>Es procedirà a l’homologació si tots els resultats de tots els assaigs són correctes, dins de les toleràncies establer</w:t>
      </w:r>
      <w:r w:rsidR="009252F3" w:rsidRPr="002F61A6">
        <w:rPr>
          <w:rFonts w:ascii="Arial" w:hAnsi="Arial" w:cs="Arial"/>
        </w:rPr>
        <w:t>tes.</w:t>
      </w:r>
    </w:p>
    <w:p w:rsidR="00B84807" w:rsidRPr="002F61A6" w:rsidRDefault="00B84807">
      <w:pPr>
        <w:ind w:left="1247"/>
        <w:jc w:val="both"/>
        <w:rPr>
          <w:rFonts w:ascii="Arial" w:hAnsi="Arial" w:cs="Arial"/>
        </w:rPr>
      </w:pPr>
      <w:r w:rsidRPr="002F61A6">
        <w:rPr>
          <w:rFonts w:ascii="Arial" w:hAnsi="Arial" w:cs="Arial"/>
        </w:rPr>
        <w:t xml:space="preserve">L’homologació podrà ser total o limitada als diàmetres en els quals s’hagin obtingut resultats correctes. </w:t>
      </w:r>
    </w:p>
    <w:p w:rsidR="00B84807" w:rsidRPr="002F61A6" w:rsidRDefault="00B84807">
      <w:pPr>
        <w:ind w:left="907"/>
        <w:jc w:val="both"/>
        <w:rPr>
          <w:rFonts w:ascii="Arial" w:hAnsi="Arial" w:cs="Arial"/>
        </w:rPr>
      </w:pPr>
    </w:p>
    <w:p w:rsidR="00B84807" w:rsidRPr="002F61A6" w:rsidRDefault="00B84807" w:rsidP="009252F3">
      <w:pPr>
        <w:numPr>
          <w:ilvl w:val="0"/>
          <w:numId w:val="24"/>
        </w:numPr>
        <w:autoSpaceDE w:val="0"/>
        <w:autoSpaceDN w:val="0"/>
        <w:adjustRightInd w:val="0"/>
        <w:spacing w:after="120"/>
        <w:jc w:val="both"/>
        <w:rPr>
          <w:rFonts w:ascii="Arial" w:hAnsi="Arial" w:cs="Arial"/>
        </w:rPr>
      </w:pPr>
      <w:r w:rsidRPr="002F61A6">
        <w:rPr>
          <w:rFonts w:ascii="Arial" w:hAnsi="Arial" w:cs="Arial"/>
          <w:b/>
          <w:bCs/>
        </w:rPr>
        <w:t>Peces.</w:t>
      </w:r>
      <w:r w:rsidRPr="002F61A6">
        <w:rPr>
          <w:rFonts w:ascii="Arial" w:hAnsi="Arial" w:cs="Arial"/>
        </w:rPr>
        <w:t xml:space="preserve">  El lot per a les proves d’homologació estarà format per almenys una peça de cada diàmetre a subministrar. S’efectuaran els controls segü</w:t>
      </w:r>
      <w:r w:rsidR="00AC2943">
        <w:rPr>
          <w:rFonts w:ascii="Arial" w:hAnsi="Arial" w:cs="Arial"/>
        </w:rPr>
        <w:t>ents:</w:t>
      </w:r>
    </w:p>
    <w:p w:rsidR="00B84807" w:rsidRPr="002F61A6" w:rsidRDefault="00B84807" w:rsidP="00AC2943">
      <w:pPr>
        <w:numPr>
          <w:ilvl w:val="0"/>
          <w:numId w:val="26"/>
        </w:numPr>
        <w:autoSpaceDE w:val="0"/>
        <w:autoSpaceDN w:val="0"/>
        <w:adjustRightInd w:val="0"/>
        <w:spacing w:after="120"/>
        <w:jc w:val="both"/>
        <w:rPr>
          <w:rFonts w:ascii="Arial" w:hAnsi="Arial" w:cs="Arial"/>
        </w:rPr>
      </w:pPr>
      <w:r w:rsidRPr="002F61A6">
        <w:rPr>
          <w:rFonts w:ascii="Arial" w:hAnsi="Arial" w:cs="Arial"/>
        </w:rPr>
        <w:t>Comprovació d’aspecte i</w:t>
      </w:r>
      <w:r w:rsidR="00AC2943">
        <w:rPr>
          <w:rFonts w:ascii="Arial" w:hAnsi="Arial" w:cs="Arial"/>
        </w:rPr>
        <w:t xml:space="preserve"> característiques geomètriques.</w:t>
      </w:r>
    </w:p>
    <w:p w:rsidR="00B84807" w:rsidRPr="002F61A6" w:rsidRDefault="00B84807" w:rsidP="00AC2943">
      <w:pPr>
        <w:ind w:left="1247"/>
        <w:jc w:val="both"/>
        <w:rPr>
          <w:rFonts w:ascii="Arial" w:hAnsi="Arial" w:cs="Arial"/>
        </w:rPr>
      </w:pPr>
      <w:r w:rsidRPr="002F61A6">
        <w:rPr>
          <w:rFonts w:ascii="Arial" w:hAnsi="Arial" w:cs="Arial"/>
        </w:rPr>
        <w:t>Es procedirà a l’homologació si tots els resultats, de tots els assaigs són correctes, dins de les normes establertes.</w:t>
      </w:r>
    </w:p>
    <w:p w:rsidR="00AE2FA4" w:rsidRPr="002E5E0C" w:rsidRDefault="00B84807" w:rsidP="002E5E0C">
      <w:pPr>
        <w:spacing w:line="720" w:lineRule="auto"/>
        <w:jc w:val="both"/>
        <w:outlineLvl w:val="0"/>
        <w:rPr>
          <w:rFonts w:ascii="Arial" w:hAnsi="Arial" w:cs="Arial"/>
          <w:b/>
          <w:i/>
          <w:color w:val="002060"/>
          <w:sz w:val="24"/>
          <w:szCs w:val="24"/>
        </w:rPr>
      </w:pPr>
      <w:r w:rsidRPr="002F61A6">
        <w:rPr>
          <w:rFonts w:ascii="Arial" w:hAnsi="Arial" w:cs="Arial"/>
        </w:rPr>
        <w:br w:type="page"/>
      </w:r>
      <w:bookmarkStart w:id="8" w:name="_Toc353450449"/>
      <w:bookmarkStart w:id="9" w:name="_Toc353450869"/>
      <w:bookmarkStart w:id="10" w:name="_Toc353451379"/>
      <w:bookmarkStart w:id="11" w:name="_Toc32911300"/>
      <w:r w:rsidR="00AE2FA4" w:rsidRPr="002E5E0C">
        <w:rPr>
          <w:rFonts w:ascii="Arial" w:hAnsi="Arial" w:cs="Arial"/>
          <w:b/>
          <w:i/>
          <w:color w:val="002060"/>
          <w:sz w:val="24"/>
          <w:szCs w:val="24"/>
        </w:rPr>
        <w:t>PART II.  Productes</w:t>
      </w:r>
      <w:bookmarkEnd w:id="8"/>
      <w:bookmarkEnd w:id="9"/>
      <w:bookmarkEnd w:id="10"/>
      <w:bookmarkEnd w:id="11"/>
    </w:p>
    <w:p w:rsidR="00B84807" w:rsidRPr="002F61A6" w:rsidRDefault="00B84807" w:rsidP="00D66BE8">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12" w:name="_Toc32911301"/>
      <w:r w:rsidRPr="002F61A6">
        <w:rPr>
          <w:rFonts w:ascii="Arial" w:hAnsi="Arial" w:cs="Arial"/>
          <w:b/>
          <w:u w:val="double"/>
        </w:rPr>
        <w:t>INSTAL·LACIÓ DE TUB</w:t>
      </w:r>
      <w:bookmarkEnd w:id="12"/>
    </w:p>
    <w:p w:rsidR="00B84807" w:rsidRPr="002F61A6" w:rsidRDefault="00B84807" w:rsidP="00D66BE8">
      <w:pPr>
        <w:numPr>
          <w:ilvl w:val="0"/>
          <w:numId w:val="28"/>
        </w:numPr>
        <w:autoSpaceDE w:val="0"/>
        <w:autoSpaceDN w:val="0"/>
        <w:adjustRightInd w:val="0"/>
        <w:spacing w:after="120"/>
        <w:jc w:val="both"/>
        <w:rPr>
          <w:rFonts w:ascii="Arial" w:hAnsi="Arial" w:cs="Arial"/>
        </w:rPr>
      </w:pPr>
      <w:r w:rsidRPr="002F61A6">
        <w:rPr>
          <w:rFonts w:ascii="Arial" w:hAnsi="Arial" w:cs="Arial"/>
          <w:b/>
          <w:bCs/>
          <w:u w:val="single"/>
        </w:rPr>
        <w:t>EMMAGATZEMATGE, MANEIG I TRANSPORT</w:t>
      </w:r>
      <w:r w:rsidRPr="002F61A6">
        <w:rPr>
          <w:rFonts w:ascii="Arial" w:hAnsi="Arial" w:cs="Arial"/>
        </w:rPr>
        <w:t>. La canonada s’emmagatzemarà protegida dels focus de calor pròxims i del contacte amb objectes punxants o tallants. S’evitarà l’entrada d’elements estranys al seu interior i es procurarà que el temps d’emmagatzematge sigui el menys possible. Igualment les canonades emmagatzemades estaran situades de tal manera que no entrin en contacte amb combustibles, dissolvents, pintures agressives, etc.</w:t>
      </w:r>
    </w:p>
    <w:p w:rsidR="00B84807" w:rsidRPr="002F61A6" w:rsidRDefault="00B84807" w:rsidP="00D66BE8">
      <w:pPr>
        <w:spacing w:after="120"/>
        <w:ind w:left="907"/>
        <w:jc w:val="both"/>
        <w:rPr>
          <w:rFonts w:ascii="Arial" w:hAnsi="Arial" w:cs="Arial"/>
        </w:rPr>
      </w:pPr>
      <w:r w:rsidRPr="002F61A6">
        <w:rPr>
          <w:rFonts w:ascii="Arial" w:hAnsi="Arial" w:cs="Arial"/>
        </w:rPr>
        <w:t>Les barres s’emmagatzemaran de tal manera que quedin suportades en tota la seva longitud disposant-les alternativam</w:t>
      </w:r>
      <w:r w:rsidR="00F470DE" w:rsidRPr="002F61A6">
        <w:rPr>
          <w:rFonts w:ascii="Arial" w:hAnsi="Arial" w:cs="Arial"/>
        </w:rPr>
        <w:t>ent en capes sense distanciador</w:t>
      </w:r>
      <w:r w:rsidRPr="002F61A6">
        <w:rPr>
          <w:rFonts w:ascii="Arial" w:hAnsi="Arial" w:cs="Arial"/>
        </w:rPr>
        <w:t>s de fusta. La màxima</w:t>
      </w:r>
      <w:r w:rsidR="00F470DE" w:rsidRPr="002F61A6">
        <w:rPr>
          <w:rFonts w:ascii="Arial" w:hAnsi="Arial" w:cs="Arial"/>
        </w:rPr>
        <w:t xml:space="preserve"> de tubs aplegats no excedirà d’</w:t>
      </w:r>
      <w:r w:rsidRPr="002F61A6">
        <w:rPr>
          <w:rFonts w:ascii="Arial" w:hAnsi="Arial" w:cs="Arial"/>
        </w:rPr>
        <w:t>1,20 m, i s’asseguraran convenientment per què no es desplacin pels costats.</w:t>
      </w:r>
    </w:p>
    <w:p w:rsidR="00B84807" w:rsidRPr="002F61A6" w:rsidRDefault="00B84807" w:rsidP="00EB36E8">
      <w:pPr>
        <w:spacing w:after="180"/>
        <w:ind w:left="907"/>
        <w:jc w:val="both"/>
        <w:rPr>
          <w:rFonts w:ascii="Arial" w:hAnsi="Arial" w:cs="Arial"/>
        </w:rPr>
      </w:pPr>
      <w:r w:rsidRPr="002F61A6">
        <w:rPr>
          <w:rFonts w:ascii="Arial" w:hAnsi="Arial" w:cs="Arial"/>
        </w:rPr>
        <w:t xml:space="preserve">El maneig dels tubs de polietilè s’han de realitzar amb l’utillatge adequat de tal manera que les superfícies que han d’estar en contacte amb el material estiguin degudament protegides. S’exclou expressament l’ús de cadenes, cables o eslingues metàl·liques per al moviment dins dels tubs. Si s’empren carretons elevadors, les zones en contacte amb el tub han d’estar protegides amb materials elàstics. S’han d’evitar pràctiques </w:t>
      </w:r>
      <w:r w:rsidR="00013366" w:rsidRPr="002F61A6">
        <w:rPr>
          <w:rFonts w:ascii="Arial" w:hAnsi="Arial" w:cs="Arial"/>
        </w:rPr>
        <w:t>com ara</w:t>
      </w:r>
      <w:r w:rsidRPr="002F61A6">
        <w:rPr>
          <w:rFonts w:ascii="Arial" w:hAnsi="Arial" w:cs="Arial"/>
        </w:rPr>
        <w:t xml:space="preserve"> arrossegar els tubs o el contacte amb objectes de fil tallant. </w:t>
      </w:r>
    </w:p>
    <w:p w:rsidR="00B84807" w:rsidRPr="002F61A6" w:rsidRDefault="00B84807" w:rsidP="000F0FBF">
      <w:pPr>
        <w:numPr>
          <w:ilvl w:val="0"/>
          <w:numId w:val="28"/>
        </w:numPr>
        <w:autoSpaceDE w:val="0"/>
        <w:autoSpaceDN w:val="0"/>
        <w:adjustRightInd w:val="0"/>
        <w:spacing w:after="180"/>
        <w:jc w:val="both"/>
        <w:rPr>
          <w:rFonts w:ascii="Arial" w:hAnsi="Arial" w:cs="Arial"/>
        </w:rPr>
      </w:pPr>
      <w:r w:rsidRPr="002F61A6">
        <w:rPr>
          <w:rFonts w:ascii="Arial" w:hAnsi="Arial" w:cs="Arial"/>
        </w:rPr>
        <w:t>Tot tub malmès abans de l’acabament de l’obra haurà de ser reparat o reemplaçat pel  Contractista.</w:t>
      </w:r>
    </w:p>
    <w:p w:rsidR="00B84807" w:rsidRPr="002F61A6" w:rsidRDefault="00B84807" w:rsidP="000F0FBF">
      <w:pPr>
        <w:numPr>
          <w:ilvl w:val="0"/>
          <w:numId w:val="28"/>
        </w:numPr>
        <w:autoSpaceDE w:val="0"/>
        <w:autoSpaceDN w:val="0"/>
        <w:adjustRightInd w:val="0"/>
        <w:spacing w:after="180"/>
        <w:jc w:val="both"/>
        <w:rPr>
          <w:rFonts w:ascii="Arial" w:hAnsi="Arial" w:cs="Arial"/>
        </w:rPr>
      </w:pPr>
      <w:r w:rsidRPr="002F61A6">
        <w:rPr>
          <w:rFonts w:ascii="Arial" w:hAnsi="Arial" w:cs="Arial"/>
        </w:rPr>
        <w:t xml:space="preserve">Abans de col·locar el tub en la rasa, cada tub o accessori es netejarà completament de qualsevol substància estranya que s’hagi dipositat i es mantindrà net a partir d’aquest moment. Les obertures dels tubs i accessoris ja instal·lats s’hauran de tancar durant qualsevol interrupció dels treballs. </w:t>
      </w:r>
    </w:p>
    <w:p w:rsidR="00B84807" w:rsidRPr="002F61A6" w:rsidRDefault="00B84807" w:rsidP="00D66BE8">
      <w:pPr>
        <w:numPr>
          <w:ilvl w:val="0"/>
          <w:numId w:val="28"/>
        </w:numPr>
        <w:autoSpaceDE w:val="0"/>
        <w:autoSpaceDN w:val="0"/>
        <w:adjustRightInd w:val="0"/>
        <w:spacing w:after="120"/>
        <w:jc w:val="both"/>
        <w:rPr>
          <w:rFonts w:ascii="Arial" w:hAnsi="Arial" w:cs="Arial"/>
        </w:rPr>
      </w:pPr>
      <w:r w:rsidRPr="002F61A6">
        <w:rPr>
          <w:rFonts w:ascii="Arial" w:hAnsi="Arial" w:cs="Arial"/>
          <w:b/>
          <w:bCs/>
          <w:u w:val="single"/>
        </w:rPr>
        <w:t>ESTESA DE TUBS</w:t>
      </w:r>
      <w:r w:rsidRPr="002F61A6">
        <w:rPr>
          <w:rFonts w:ascii="Arial" w:hAnsi="Arial" w:cs="Arial"/>
        </w:rPr>
        <w:t>. L’estesa de la conducció es realitzarà de forma sinuosa per reduir en part les tensions produïdes per variacions tèrmiques.</w:t>
      </w:r>
    </w:p>
    <w:p w:rsidR="00B84807" w:rsidRPr="002F61A6" w:rsidRDefault="00B84807" w:rsidP="00EB36E8">
      <w:pPr>
        <w:spacing w:line="276" w:lineRule="auto"/>
        <w:ind w:left="907"/>
        <w:jc w:val="both"/>
        <w:rPr>
          <w:rFonts w:ascii="Arial" w:hAnsi="Arial" w:cs="Arial"/>
        </w:rPr>
      </w:pPr>
      <w:r w:rsidRPr="002F61A6">
        <w:rPr>
          <w:rFonts w:ascii="Arial" w:hAnsi="Arial" w:cs="Arial"/>
        </w:rPr>
        <w:t>Els radis de c</w:t>
      </w:r>
      <w:r w:rsidR="00F470DE" w:rsidRPr="002F61A6">
        <w:rPr>
          <w:rFonts w:ascii="Arial" w:hAnsi="Arial" w:cs="Arial"/>
        </w:rPr>
        <w:t>orbatura</w:t>
      </w:r>
      <w:r w:rsidRPr="002F61A6">
        <w:rPr>
          <w:rFonts w:ascii="Arial" w:hAnsi="Arial" w:cs="Arial"/>
        </w:rPr>
        <w:t xml:space="preserve"> mínims seran:</w:t>
      </w:r>
    </w:p>
    <w:p w:rsidR="00B84807" w:rsidRPr="002F61A6" w:rsidRDefault="00B84807" w:rsidP="00D66BE8">
      <w:pPr>
        <w:ind w:left="2832"/>
        <w:jc w:val="both"/>
        <w:rPr>
          <w:rFonts w:ascii="Arial" w:hAnsi="Arial" w:cs="Arial"/>
        </w:rPr>
      </w:pPr>
      <w:r w:rsidRPr="002F61A6">
        <w:rPr>
          <w:rFonts w:ascii="Arial" w:hAnsi="Arial" w:cs="Arial"/>
        </w:rPr>
        <w:t xml:space="preserve">T </w:t>
      </w:r>
      <w:r w:rsidRPr="002F61A6">
        <w:rPr>
          <w:rFonts w:ascii="Arial" w:hAnsi="Arial" w:cs="Arial"/>
        </w:rPr>
        <w:sym w:font="Symbol" w:char="F0B3"/>
      </w:r>
      <w:r w:rsidRPr="002F61A6">
        <w:rPr>
          <w:rFonts w:ascii="Arial" w:hAnsi="Arial" w:cs="Arial"/>
        </w:rPr>
        <w:t xml:space="preserve"> 20</w:t>
      </w:r>
      <w:r w:rsidRPr="002F61A6">
        <w:rPr>
          <w:rFonts w:ascii="Arial" w:hAnsi="Arial" w:cs="Arial"/>
        </w:rPr>
        <w:tab/>
      </w:r>
      <w:r w:rsidR="00402462">
        <w:rPr>
          <w:rFonts w:ascii="Arial" w:hAnsi="Arial" w:cs="Arial"/>
        </w:rPr>
        <w:t>°</w:t>
      </w:r>
      <w:r w:rsidRPr="002F61A6">
        <w:rPr>
          <w:rFonts w:ascii="Arial" w:hAnsi="Arial" w:cs="Arial"/>
        </w:rPr>
        <w:t>C</w:t>
      </w:r>
      <w:r w:rsidRPr="002F61A6">
        <w:rPr>
          <w:rFonts w:ascii="Arial" w:hAnsi="Arial" w:cs="Arial"/>
        </w:rPr>
        <w:tab/>
        <w:t>R</w:t>
      </w:r>
      <w:r w:rsidRPr="002F61A6">
        <w:rPr>
          <w:rFonts w:ascii="Arial" w:hAnsi="Arial" w:cs="Arial"/>
          <w:vertAlign w:val="subscript"/>
        </w:rPr>
        <w:t>mín</w:t>
      </w:r>
      <w:r w:rsidRPr="002F61A6">
        <w:rPr>
          <w:rFonts w:ascii="Arial" w:hAnsi="Arial" w:cs="Arial"/>
        </w:rPr>
        <w:t xml:space="preserve"> = 20 x D</w:t>
      </w:r>
      <w:r w:rsidR="00402462">
        <w:rPr>
          <w:rFonts w:ascii="Arial" w:hAnsi="Arial" w:cs="Arial"/>
        </w:rPr>
        <w:t>N</w:t>
      </w:r>
    </w:p>
    <w:p w:rsidR="00B84807" w:rsidRPr="002F61A6" w:rsidRDefault="00B84807" w:rsidP="00D66BE8">
      <w:pPr>
        <w:ind w:left="2832"/>
        <w:jc w:val="both"/>
        <w:rPr>
          <w:rFonts w:ascii="Arial" w:hAnsi="Arial" w:cs="Arial"/>
        </w:rPr>
      </w:pPr>
      <w:r w:rsidRPr="002F61A6">
        <w:rPr>
          <w:rFonts w:ascii="Arial" w:hAnsi="Arial" w:cs="Arial"/>
        </w:rPr>
        <w:t xml:space="preserve">T </w:t>
      </w:r>
      <w:r w:rsidRPr="002F61A6">
        <w:rPr>
          <w:rFonts w:ascii="Arial" w:hAnsi="Arial" w:cs="Arial"/>
        </w:rPr>
        <w:sym w:font="Symbol" w:char="F0B3"/>
      </w:r>
      <w:r w:rsidRPr="002F61A6">
        <w:rPr>
          <w:rFonts w:ascii="Arial" w:hAnsi="Arial" w:cs="Arial"/>
        </w:rPr>
        <w:t xml:space="preserve"> 10</w:t>
      </w:r>
      <w:r w:rsidRPr="002F61A6">
        <w:rPr>
          <w:rFonts w:ascii="Arial" w:hAnsi="Arial" w:cs="Arial"/>
        </w:rPr>
        <w:tab/>
      </w:r>
      <w:r w:rsidR="00402462">
        <w:rPr>
          <w:rFonts w:ascii="Arial" w:hAnsi="Arial" w:cs="Arial"/>
        </w:rPr>
        <w:t>°</w:t>
      </w:r>
      <w:r w:rsidRPr="002F61A6">
        <w:rPr>
          <w:rFonts w:ascii="Arial" w:hAnsi="Arial" w:cs="Arial"/>
        </w:rPr>
        <w:t>C</w:t>
      </w:r>
      <w:r w:rsidRPr="002F61A6">
        <w:rPr>
          <w:rFonts w:ascii="Arial" w:hAnsi="Arial" w:cs="Arial"/>
        </w:rPr>
        <w:tab/>
        <w:t>R</w:t>
      </w:r>
      <w:r w:rsidRPr="002F61A6">
        <w:rPr>
          <w:rFonts w:ascii="Arial" w:hAnsi="Arial" w:cs="Arial"/>
          <w:vertAlign w:val="subscript"/>
        </w:rPr>
        <w:t>mín</w:t>
      </w:r>
      <w:r w:rsidRPr="002F61A6">
        <w:rPr>
          <w:rFonts w:ascii="Arial" w:hAnsi="Arial" w:cs="Arial"/>
        </w:rPr>
        <w:t xml:space="preserve"> = 35 x D</w:t>
      </w:r>
      <w:r w:rsidR="00402462">
        <w:rPr>
          <w:rFonts w:ascii="Arial" w:hAnsi="Arial" w:cs="Arial"/>
        </w:rPr>
        <w:t>N</w:t>
      </w:r>
    </w:p>
    <w:p w:rsidR="00B84807" w:rsidRPr="002F61A6" w:rsidRDefault="00B84807" w:rsidP="004302C7">
      <w:pPr>
        <w:spacing w:line="276" w:lineRule="auto"/>
        <w:ind w:left="2832"/>
        <w:jc w:val="both"/>
        <w:rPr>
          <w:rFonts w:ascii="Arial" w:hAnsi="Arial" w:cs="Arial"/>
        </w:rPr>
      </w:pPr>
      <w:r w:rsidRPr="002F61A6">
        <w:rPr>
          <w:rFonts w:ascii="Arial" w:hAnsi="Arial" w:cs="Arial"/>
        </w:rPr>
        <w:t xml:space="preserve">T </w:t>
      </w:r>
      <w:r w:rsidRPr="002F61A6">
        <w:rPr>
          <w:rFonts w:ascii="Arial" w:hAnsi="Arial" w:cs="Arial"/>
        </w:rPr>
        <w:sym w:font="Symbol" w:char="F0B3"/>
      </w:r>
      <w:r w:rsidRPr="002F61A6">
        <w:rPr>
          <w:rFonts w:ascii="Arial" w:hAnsi="Arial" w:cs="Arial"/>
        </w:rPr>
        <w:t xml:space="preserve">  0</w:t>
      </w:r>
      <w:r w:rsidRPr="002F61A6">
        <w:rPr>
          <w:rFonts w:ascii="Arial" w:hAnsi="Arial" w:cs="Arial"/>
        </w:rPr>
        <w:tab/>
      </w:r>
      <w:r w:rsidR="00402462">
        <w:rPr>
          <w:rFonts w:ascii="Arial" w:hAnsi="Arial" w:cs="Arial"/>
        </w:rPr>
        <w:t>°</w:t>
      </w:r>
      <w:r w:rsidRPr="002F61A6">
        <w:rPr>
          <w:rFonts w:ascii="Arial" w:hAnsi="Arial" w:cs="Arial"/>
        </w:rPr>
        <w:t>C</w:t>
      </w:r>
      <w:r w:rsidRPr="002F61A6">
        <w:rPr>
          <w:rFonts w:ascii="Arial" w:hAnsi="Arial" w:cs="Arial"/>
        </w:rPr>
        <w:tab/>
        <w:t>R</w:t>
      </w:r>
      <w:r w:rsidRPr="002F61A6">
        <w:rPr>
          <w:rFonts w:ascii="Arial" w:hAnsi="Arial" w:cs="Arial"/>
          <w:vertAlign w:val="subscript"/>
        </w:rPr>
        <w:t>mín</w:t>
      </w:r>
      <w:r w:rsidRPr="002F61A6">
        <w:rPr>
          <w:rFonts w:ascii="Arial" w:hAnsi="Arial" w:cs="Arial"/>
        </w:rPr>
        <w:t xml:space="preserve"> = 50 x D</w:t>
      </w:r>
      <w:r w:rsidR="00402462">
        <w:rPr>
          <w:rFonts w:ascii="Arial" w:hAnsi="Arial" w:cs="Arial"/>
        </w:rPr>
        <w:t>N</w:t>
      </w:r>
    </w:p>
    <w:p w:rsidR="00B84807" w:rsidRPr="002F61A6" w:rsidRDefault="00B84807" w:rsidP="00D66BE8">
      <w:pPr>
        <w:spacing w:after="120"/>
        <w:ind w:left="907"/>
        <w:jc w:val="both"/>
        <w:rPr>
          <w:rFonts w:ascii="Arial" w:hAnsi="Arial" w:cs="Arial"/>
        </w:rPr>
      </w:pPr>
      <w:r w:rsidRPr="002F61A6">
        <w:rPr>
          <w:rFonts w:ascii="Arial" w:hAnsi="Arial" w:cs="Arial"/>
        </w:rPr>
        <w:t>Sent D</w:t>
      </w:r>
      <w:r w:rsidR="00402462">
        <w:rPr>
          <w:rFonts w:ascii="Arial" w:hAnsi="Arial" w:cs="Arial"/>
        </w:rPr>
        <w:t>N</w:t>
      </w:r>
      <w:r w:rsidRPr="002F61A6">
        <w:rPr>
          <w:rFonts w:ascii="Arial" w:hAnsi="Arial" w:cs="Arial"/>
        </w:rPr>
        <w:t xml:space="preserve"> el diàmetre nominal del tub.</w:t>
      </w:r>
    </w:p>
    <w:p w:rsidR="00B84807" w:rsidRPr="002F61A6" w:rsidRDefault="00B84807" w:rsidP="00EB36E8">
      <w:pPr>
        <w:spacing w:after="180"/>
        <w:ind w:left="907"/>
        <w:jc w:val="both"/>
        <w:rPr>
          <w:rFonts w:ascii="Arial" w:hAnsi="Arial" w:cs="Arial"/>
        </w:rPr>
      </w:pPr>
      <w:r w:rsidRPr="002F61A6">
        <w:rPr>
          <w:rFonts w:ascii="Arial" w:hAnsi="Arial" w:cs="Arial"/>
        </w:rPr>
        <w:t>No s’admetran c</w:t>
      </w:r>
      <w:r w:rsidR="00F470DE" w:rsidRPr="002F61A6">
        <w:rPr>
          <w:rFonts w:ascii="Arial" w:hAnsi="Arial" w:cs="Arial"/>
        </w:rPr>
        <w:t>orbatures</w:t>
      </w:r>
      <w:r w:rsidRPr="002F61A6">
        <w:rPr>
          <w:rFonts w:ascii="Arial" w:hAnsi="Arial" w:cs="Arial"/>
        </w:rPr>
        <w:t xml:space="preserve"> ni manipulacions realitzades per escalfament mitjançant aplicació de flama directa sobre la canonada.</w:t>
      </w:r>
    </w:p>
    <w:p w:rsidR="00B84807" w:rsidRPr="002F61A6" w:rsidRDefault="00B84807" w:rsidP="000F0FBF">
      <w:pPr>
        <w:numPr>
          <w:ilvl w:val="0"/>
          <w:numId w:val="28"/>
        </w:numPr>
        <w:autoSpaceDE w:val="0"/>
        <w:autoSpaceDN w:val="0"/>
        <w:adjustRightInd w:val="0"/>
        <w:spacing w:after="180"/>
        <w:jc w:val="both"/>
        <w:rPr>
          <w:rFonts w:ascii="Arial" w:hAnsi="Arial" w:cs="Arial"/>
        </w:rPr>
      </w:pPr>
      <w:r w:rsidRPr="002F61A6">
        <w:rPr>
          <w:rFonts w:ascii="Arial" w:hAnsi="Arial" w:cs="Arial"/>
        </w:rPr>
        <w:t>Els tubs s’estendran sobre un jaç de sorra de gruix 0,1 x D</w:t>
      </w:r>
      <w:r w:rsidR="00402462">
        <w:rPr>
          <w:rFonts w:ascii="Arial" w:hAnsi="Arial" w:cs="Arial"/>
        </w:rPr>
        <w:t>N</w:t>
      </w:r>
      <w:r w:rsidRPr="002F61A6">
        <w:rPr>
          <w:rFonts w:ascii="Arial" w:hAnsi="Arial" w:cs="Arial"/>
        </w:rPr>
        <w:t xml:space="preserve"> + 10 cm, sent D</w:t>
      </w:r>
      <w:r w:rsidR="00402462">
        <w:rPr>
          <w:rFonts w:ascii="Arial" w:hAnsi="Arial" w:cs="Arial"/>
        </w:rPr>
        <w:t>N</w:t>
      </w:r>
      <w:r w:rsidRPr="002F61A6">
        <w:rPr>
          <w:rFonts w:ascii="Arial" w:hAnsi="Arial" w:cs="Arial"/>
        </w:rPr>
        <w:t xml:space="preserve"> el gruix nominal del tub. L’equivalent de sorra (EA) serà superior a 30 i la compactació del jaç de suport serà tal que s’assoleixi una densitat corresponent al 95 %</w:t>
      </w:r>
      <w:r w:rsidR="00D66BE8" w:rsidRPr="002F61A6">
        <w:rPr>
          <w:rFonts w:ascii="Arial" w:hAnsi="Arial" w:cs="Arial"/>
        </w:rPr>
        <w:t xml:space="preserve"> de l’assaig Proctor Modificat.</w:t>
      </w:r>
    </w:p>
    <w:p w:rsidR="00B84807" w:rsidRPr="002F61A6" w:rsidRDefault="00B84807" w:rsidP="000F0FBF">
      <w:pPr>
        <w:numPr>
          <w:ilvl w:val="0"/>
          <w:numId w:val="28"/>
        </w:numPr>
        <w:autoSpaceDE w:val="0"/>
        <w:autoSpaceDN w:val="0"/>
        <w:adjustRightInd w:val="0"/>
        <w:spacing w:after="180"/>
        <w:jc w:val="both"/>
        <w:rPr>
          <w:rFonts w:ascii="Arial" w:hAnsi="Arial" w:cs="Arial"/>
        </w:rPr>
      </w:pPr>
      <w:r w:rsidRPr="002F61A6">
        <w:rPr>
          <w:rFonts w:ascii="Arial" w:hAnsi="Arial" w:cs="Arial"/>
        </w:rPr>
        <w:t>El material de rebliment que envolta el tub estarà exempt de pedres de mida superior a 20 mm fins una alçada de 30 cm per damunt de la generatriu superior del tub, i el grau de compactació s’indicarà en el Plec de Condicions Particulars del Projecte.</w:t>
      </w:r>
    </w:p>
    <w:p w:rsidR="00B84807" w:rsidRPr="002F61A6" w:rsidRDefault="00B84807">
      <w:pPr>
        <w:numPr>
          <w:ilvl w:val="0"/>
          <w:numId w:val="28"/>
        </w:numPr>
        <w:autoSpaceDE w:val="0"/>
        <w:autoSpaceDN w:val="0"/>
        <w:adjustRightInd w:val="0"/>
        <w:jc w:val="both"/>
        <w:rPr>
          <w:rFonts w:ascii="Arial" w:hAnsi="Arial" w:cs="Arial"/>
        </w:rPr>
      </w:pPr>
      <w:r w:rsidRPr="002F61A6">
        <w:rPr>
          <w:rFonts w:ascii="Arial" w:hAnsi="Arial" w:cs="Arial"/>
        </w:rPr>
        <w:t>Es procedirà a reblir i compactar la rasa fins a 30 cm per damunt de la generatriu superior del tub, el més ràpidament  possible a part</w:t>
      </w:r>
      <w:r w:rsidR="00D66BE8" w:rsidRPr="002F61A6">
        <w:rPr>
          <w:rFonts w:ascii="Arial" w:hAnsi="Arial" w:cs="Arial"/>
        </w:rPr>
        <w:t xml:space="preserve">ir de la seva col·locació, per </w:t>
      </w:r>
      <w:r w:rsidRPr="002F61A6">
        <w:rPr>
          <w:rFonts w:ascii="Arial" w:hAnsi="Arial" w:cs="Arial"/>
        </w:rPr>
        <w:t>evitar l’efecte de la temperatura o la flotació de la canonada per eventual inundació de la rasa.</w:t>
      </w:r>
    </w:p>
    <w:p w:rsidR="00B84807" w:rsidRPr="002F61A6" w:rsidRDefault="00B84807">
      <w:pPr>
        <w:jc w:val="both"/>
        <w:rPr>
          <w:rFonts w:ascii="Arial" w:hAnsi="Arial" w:cs="Arial"/>
        </w:rPr>
      </w:pPr>
    </w:p>
    <w:p w:rsidR="00B84807" w:rsidRPr="002F61A6" w:rsidRDefault="00B84807">
      <w:pPr>
        <w:jc w:val="both"/>
        <w:rPr>
          <w:rFonts w:ascii="Arial" w:hAnsi="Arial" w:cs="Arial"/>
        </w:rPr>
      </w:pPr>
    </w:p>
    <w:p w:rsidR="00B84807" w:rsidRPr="002F61A6" w:rsidRDefault="00B84807" w:rsidP="00D66BE8">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13" w:name="_Toc32911302"/>
      <w:r w:rsidRPr="002F61A6">
        <w:rPr>
          <w:rFonts w:ascii="Arial" w:hAnsi="Arial" w:cs="Arial"/>
          <w:b/>
          <w:u w:val="double"/>
        </w:rPr>
        <w:t>UNIONS</w:t>
      </w:r>
      <w:bookmarkEnd w:id="13"/>
    </w:p>
    <w:p w:rsidR="00B84807" w:rsidRPr="002F61A6" w:rsidRDefault="00B84807">
      <w:pPr>
        <w:ind w:left="567"/>
        <w:jc w:val="both"/>
        <w:rPr>
          <w:rFonts w:ascii="Arial" w:hAnsi="Arial" w:cs="Arial"/>
        </w:rPr>
      </w:pPr>
      <w:r w:rsidRPr="002F61A6">
        <w:rPr>
          <w:rFonts w:ascii="Arial" w:hAnsi="Arial" w:cs="Arial"/>
        </w:rPr>
        <w:t>La unió entre tubs de polietilè del mateix gruix de paret, s’efectuarà mitjançant el proc</w:t>
      </w:r>
      <w:r w:rsidR="00402462">
        <w:rPr>
          <w:rFonts w:ascii="Arial" w:hAnsi="Arial" w:cs="Arial"/>
        </w:rPr>
        <w:t>ediment de soldadura per testa.</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El procediment consisteix en l’escalfament dels extrems dels tubs o accessoris per contacte amb una placa calefactora, sins assolir la temperatura de fusió i en la unió posterior per pressió de les dues peces, durant el temps prescrit en cada cas particular. La tècnica d’unió per soldadura per testa requereix l’ús de màquines, per poder control</w:t>
      </w:r>
      <w:r w:rsidR="00402462">
        <w:rPr>
          <w:rFonts w:ascii="Arial" w:hAnsi="Arial" w:cs="Arial"/>
        </w:rPr>
        <w:t xml:space="preserve">ar la pressió necessària per a </w:t>
      </w:r>
      <w:r w:rsidRPr="002F61A6">
        <w:rPr>
          <w:rFonts w:ascii="Arial" w:hAnsi="Arial" w:cs="Arial"/>
        </w:rPr>
        <w:t>la unió.</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Les unions les realitzaran operaris homologats per l’empresa que subministra els tubs i accessoris.</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El fabricant de tubs subministrarà totes les dades de la màquina de soldar, així com el diagrama de temps: Temps de formació del cordó inicial, temps d’escalfament, temps retirar la placa, temps per assolir la pressió de so</w:t>
      </w:r>
      <w:r w:rsidR="00402462">
        <w:rPr>
          <w:rFonts w:ascii="Arial" w:hAnsi="Arial" w:cs="Arial"/>
        </w:rPr>
        <w:t>ldadura i temps de refredament.</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Les pressions de soldadura, del sistema hidràulic i d’escalfament també s’expressaran en el citat diagrama.</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És una dada que ha de subministrar el fabricant, l’alçada del cordó inicial en funci</w:t>
      </w:r>
      <w:r w:rsidR="00402462">
        <w:rPr>
          <w:rFonts w:ascii="Arial" w:hAnsi="Arial" w:cs="Arial"/>
        </w:rPr>
        <w:t>ó del gruix dels tubs per unir.</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En el cas en què els tubs per unir no siguin del mateix gruix o siguin de diferent material, el sistema d’unió a utilitzar serà el d’unió mitjançant valona de polietilè i brida d’acer inoxidable.</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Qualsevol altre procediment d’unió, abans de ser acceptat ha de ser objecte de curoses comprovacions i a més haurà d’estar avalat per una suficient experiència realitzada en canonades de diàmetres, pressions i establiment de característiques similars. En qualsevol cas aquestes unions hauran de presentar en la pràctica el mateix servei que les pròpies canonades i seran capaces de suportar depressions mantenint les seves característiques d’estanquitat.</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Durant les operacions d’unió, s’hauran de tenir en especial les precaucions següents:</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 xml:space="preserve">S’han de prendre les mesures oportunes per garantir que el medi extern on es realitzaran les soldadures no afecti a la neteja que ha de mantenir-se durant el procés. </w:t>
      </w:r>
    </w:p>
    <w:p w:rsidR="00B84807" w:rsidRPr="002F61A6" w:rsidRDefault="00B84807">
      <w:pPr>
        <w:ind w:left="567"/>
        <w:jc w:val="both"/>
        <w:rPr>
          <w:rFonts w:ascii="Arial" w:hAnsi="Arial" w:cs="Arial"/>
        </w:rPr>
      </w:pPr>
    </w:p>
    <w:p w:rsidR="00B84807" w:rsidRPr="002F61A6" w:rsidRDefault="00B84807" w:rsidP="003A3D13">
      <w:pPr>
        <w:ind w:left="567"/>
        <w:jc w:val="both"/>
        <w:rPr>
          <w:rFonts w:ascii="Arial" w:hAnsi="Arial" w:cs="Arial"/>
        </w:rPr>
      </w:pPr>
      <w:r w:rsidRPr="002F61A6">
        <w:rPr>
          <w:rFonts w:ascii="Arial" w:hAnsi="Arial" w:cs="Arial"/>
        </w:rPr>
        <w:t>Q</w:t>
      </w:r>
      <w:r w:rsidR="00402462">
        <w:rPr>
          <w:rFonts w:ascii="Arial" w:hAnsi="Arial" w:cs="Arial"/>
        </w:rPr>
        <w:t xml:space="preserve">uan es col·loquin i posicionin </w:t>
      </w:r>
      <w:r w:rsidRPr="002F61A6">
        <w:rPr>
          <w:rFonts w:ascii="Arial" w:hAnsi="Arial" w:cs="Arial"/>
        </w:rPr>
        <w:t xml:space="preserve">els tubs en la màquina de soldar, s’anirà amb compte que estiguin ben alineats (la tolerància màxima serà del 5% del gruix del tub), i la posició respecte de la màquina serà tal que una vegada recapçat el tub quedi com a mínim una distancia de 20 mm entre la mordassa i l’extrem del mateix. </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 xml:space="preserve">L’operació de recapçat realitzada per netejar els extrems dels tubs per unir es perllongarà fins aconseguir eliminar totes les zones deteriorades. Una vegada finalitzada l’operació de recapçat es netejaran els extrems dels tubs i es retiraran els encenalls sense </w:t>
      </w:r>
      <w:r w:rsidR="00402462">
        <w:rPr>
          <w:rFonts w:ascii="Arial" w:hAnsi="Arial" w:cs="Arial"/>
        </w:rPr>
        <w:t>tocar les superfícies per unir.</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Es controlarà el paral·lelisme confrontant els extrems dels tubs per soldar (la tolerància màxima serà de 0,5 mm).</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Abans d’iniciar l’operació d’escalfament es netejaran les superfícies de la placa amb alcohol. Si durant l’operació es detecta adhesió de material del tub a la placa calefactora, es detindrà l’operació iniciant novament el procés de soldadura.</w:t>
      </w:r>
    </w:p>
    <w:p w:rsidR="00B84807" w:rsidRPr="002F61A6" w:rsidRDefault="00B84807">
      <w:pPr>
        <w:ind w:left="567"/>
        <w:jc w:val="both"/>
        <w:rPr>
          <w:rFonts w:ascii="Arial" w:hAnsi="Arial" w:cs="Arial"/>
        </w:rPr>
      </w:pPr>
    </w:p>
    <w:p w:rsidR="00B84807" w:rsidRPr="002F61A6" w:rsidRDefault="00B84807" w:rsidP="003A3D13">
      <w:pPr>
        <w:ind w:left="567"/>
        <w:jc w:val="both"/>
        <w:rPr>
          <w:rFonts w:ascii="Arial" w:hAnsi="Arial" w:cs="Arial"/>
        </w:rPr>
      </w:pPr>
      <w:r w:rsidRPr="002F61A6">
        <w:rPr>
          <w:rFonts w:ascii="Arial" w:hAnsi="Arial" w:cs="Arial"/>
        </w:rPr>
        <w:t>Es comprovarà periòdicament amb el termòmetre que la temperatura de la placa està en l’interval prescrit per al material (210</w:t>
      </w:r>
      <w:r w:rsidR="003A3D13" w:rsidRPr="002F61A6">
        <w:rPr>
          <w:rFonts w:ascii="Arial" w:hAnsi="Arial" w:cs="Arial"/>
        </w:rPr>
        <w:t>°</w:t>
      </w:r>
      <w:r w:rsidRPr="002F61A6">
        <w:rPr>
          <w:rFonts w:ascii="Arial" w:hAnsi="Arial" w:cs="Arial"/>
        </w:rPr>
        <w:t>C ± 10</w:t>
      </w:r>
      <w:r w:rsidR="003A3D13" w:rsidRPr="002F61A6">
        <w:rPr>
          <w:rFonts w:ascii="Arial" w:hAnsi="Arial" w:cs="Arial"/>
        </w:rPr>
        <w:t>°</w:t>
      </w:r>
      <w:r w:rsidRPr="002F61A6">
        <w:rPr>
          <w:rFonts w:ascii="Arial" w:hAnsi="Arial" w:cs="Arial"/>
        </w:rPr>
        <w:t>C).</w:t>
      </w:r>
    </w:p>
    <w:p w:rsidR="00B84807" w:rsidRPr="002F61A6" w:rsidRDefault="00B84807">
      <w:pPr>
        <w:ind w:left="567"/>
        <w:jc w:val="both"/>
        <w:rPr>
          <w:rFonts w:ascii="Arial" w:hAnsi="Arial" w:cs="Arial"/>
        </w:rPr>
      </w:pPr>
    </w:p>
    <w:p w:rsidR="00B84807" w:rsidRPr="002F61A6" w:rsidRDefault="00B84807" w:rsidP="00D60627">
      <w:pPr>
        <w:ind w:left="567"/>
        <w:jc w:val="both"/>
        <w:rPr>
          <w:rFonts w:ascii="Arial" w:hAnsi="Arial" w:cs="Arial"/>
        </w:rPr>
      </w:pPr>
      <w:r w:rsidRPr="002F61A6">
        <w:rPr>
          <w:rFonts w:ascii="Arial" w:hAnsi="Arial" w:cs="Arial"/>
        </w:rPr>
        <w:t>Durant l’operació de soldadura s’utilitzaran dos manòmetres en sèrie per garantir el valor de la pressió de soldadura.</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 xml:space="preserve">Durant el període de refredament no es deixaran anar les mordasses de subjecció ni es mourà la màquina. El temps de refredament es controlarà mitjançant rellotge amb alarma acústica. </w:t>
      </w:r>
    </w:p>
    <w:p w:rsidR="00B84807" w:rsidRPr="002F61A6" w:rsidRDefault="00B84807">
      <w:pPr>
        <w:ind w:left="567"/>
        <w:jc w:val="both"/>
        <w:rPr>
          <w:rFonts w:ascii="Arial" w:hAnsi="Arial" w:cs="Arial"/>
        </w:rPr>
      </w:pPr>
    </w:p>
    <w:p w:rsidR="00B84807" w:rsidRPr="002F61A6" w:rsidRDefault="00B84807">
      <w:pPr>
        <w:ind w:left="567"/>
        <w:jc w:val="both"/>
        <w:rPr>
          <w:rFonts w:ascii="Arial" w:hAnsi="Arial" w:cs="Arial"/>
        </w:rPr>
      </w:pPr>
      <w:r w:rsidRPr="002F61A6">
        <w:rPr>
          <w:rFonts w:ascii="Arial" w:hAnsi="Arial" w:cs="Arial"/>
        </w:rPr>
        <w:t>Si per qualsevol raó s’interromp el procés de soldadura, abans de procedir a repetir l’operació es tallaran de cada extrem dels tubs com a mínim 50 mm.</w:t>
      </w:r>
    </w:p>
    <w:p w:rsidR="00B84807" w:rsidRPr="002F61A6" w:rsidRDefault="00B84807" w:rsidP="00D66BE8">
      <w:pPr>
        <w:jc w:val="both"/>
        <w:rPr>
          <w:rFonts w:ascii="Arial" w:hAnsi="Arial" w:cs="Arial"/>
        </w:rPr>
      </w:pPr>
    </w:p>
    <w:p w:rsidR="00B84807" w:rsidRPr="002F61A6" w:rsidRDefault="00B84807">
      <w:pPr>
        <w:jc w:val="both"/>
        <w:rPr>
          <w:rFonts w:ascii="Arial" w:hAnsi="Arial" w:cs="Arial"/>
        </w:rPr>
      </w:pPr>
    </w:p>
    <w:p w:rsidR="00B84807" w:rsidRPr="002F61A6" w:rsidRDefault="00B84807" w:rsidP="00D66BE8">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14" w:name="_Toc32911303"/>
      <w:r w:rsidRPr="002F61A6">
        <w:rPr>
          <w:rFonts w:ascii="Arial" w:hAnsi="Arial" w:cs="Arial"/>
          <w:b/>
          <w:u w:val="double"/>
        </w:rPr>
        <w:t>INSTAL·LACIÓ D</w:t>
      </w:r>
      <w:r w:rsidR="00757631" w:rsidRPr="002F61A6">
        <w:rPr>
          <w:rFonts w:ascii="Arial" w:hAnsi="Arial" w:cs="Arial"/>
          <w:b/>
          <w:u w:val="double"/>
        </w:rPr>
        <w:t>’</w:t>
      </w:r>
      <w:r w:rsidRPr="002F61A6">
        <w:rPr>
          <w:rFonts w:ascii="Arial" w:hAnsi="Arial" w:cs="Arial"/>
          <w:b/>
          <w:u w:val="double"/>
        </w:rPr>
        <w:t>ACCESSORIS</w:t>
      </w:r>
      <w:bookmarkEnd w:id="14"/>
    </w:p>
    <w:p w:rsidR="00B84807" w:rsidRPr="002F61A6" w:rsidRDefault="00B84807" w:rsidP="00D66BE8">
      <w:pPr>
        <w:numPr>
          <w:ilvl w:val="0"/>
          <w:numId w:val="27"/>
        </w:numPr>
        <w:autoSpaceDE w:val="0"/>
        <w:autoSpaceDN w:val="0"/>
        <w:adjustRightInd w:val="0"/>
        <w:spacing w:after="120"/>
        <w:jc w:val="both"/>
        <w:rPr>
          <w:rFonts w:ascii="Arial" w:hAnsi="Arial" w:cs="Arial"/>
        </w:rPr>
      </w:pPr>
      <w:r w:rsidRPr="002F61A6">
        <w:rPr>
          <w:rFonts w:ascii="Arial" w:hAnsi="Arial" w:cs="Arial"/>
        </w:rPr>
        <w:t>Els colzes, peces en T, reduccions, bifurcacions i desguassos es podran construir amb el mateix material que els tubs complint els mateixos requisits, o bé es podran construir en acer realitzant l’acoblament amb juntes de brides.</w:t>
      </w:r>
    </w:p>
    <w:p w:rsidR="00B84807" w:rsidRPr="002F61A6" w:rsidRDefault="00B84807">
      <w:pPr>
        <w:ind w:left="907"/>
        <w:jc w:val="both"/>
        <w:rPr>
          <w:rFonts w:ascii="Arial" w:hAnsi="Arial" w:cs="Arial"/>
        </w:rPr>
      </w:pPr>
      <w:r w:rsidRPr="002F61A6">
        <w:rPr>
          <w:rFonts w:ascii="Arial" w:hAnsi="Arial" w:cs="Arial"/>
        </w:rPr>
        <w:t xml:space="preserve">Les peces d’acer compliran els requisits del Plec de Canonades del CAT. </w:t>
      </w:r>
    </w:p>
    <w:p w:rsidR="00B84807" w:rsidRPr="002F61A6" w:rsidRDefault="00B84807">
      <w:pPr>
        <w:ind w:left="567"/>
        <w:jc w:val="both"/>
        <w:rPr>
          <w:rFonts w:ascii="Arial" w:hAnsi="Arial" w:cs="Arial"/>
        </w:rPr>
      </w:pPr>
    </w:p>
    <w:p w:rsidR="00B84807" w:rsidRPr="002F61A6" w:rsidRDefault="00B84807" w:rsidP="003A3D13">
      <w:pPr>
        <w:numPr>
          <w:ilvl w:val="0"/>
          <w:numId w:val="27"/>
        </w:numPr>
        <w:autoSpaceDE w:val="0"/>
        <w:autoSpaceDN w:val="0"/>
        <w:adjustRightInd w:val="0"/>
        <w:jc w:val="both"/>
        <w:rPr>
          <w:rFonts w:ascii="Arial" w:hAnsi="Arial" w:cs="Arial"/>
        </w:rPr>
      </w:pPr>
      <w:r w:rsidRPr="002F61A6">
        <w:rPr>
          <w:rFonts w:ascii="Arial" w:hAnsi="Arial" w:cs="Arial"/>
          <w:b/>
          <w:bCs/>
          <w:u w:val="single"/>
        </w:rPr>
        <w:t>INSTAL·LACIÓ DE VÀLVULES</w:t>
      </w:r>
      <w:r w:rsidRPr="002F61A6">
        <w:rPr>
          <w:rFonts w:ascii="Arial" w:hAnsi="Arial" w:cs="Arial"/>
        </w:rPr>
        <w:t>.  Totes les vàlvules s’han de manejar de manera que s’eviti qualsevol perjudici o dany a qualsevol part de la vàlvula. Totes les juntes s’han de netejar i preparar totalment abans de la instal·lació. El Contractista haurà d’ajustar tots els</w:t>
      </w:r>
      <w:r w:rsidR="003A3D13" w:rsidRPr="002F61A6">
        <w:rPr>
          <w:rFonts w:ascii="Arial" w:hAnsi="Arial" w:cs="Arial"/>
        </w:rPr>
        <w:t xml:space="preserve"> empaquetatges</w:t>
      </w:r>
      <w:r w:rsidRPr="002F61A6">
        <w:rPr>
          <w:rFonts w:ascii="Arial" w:hAnsi="Arial" w:cs="Arial"/>
        </w:rPr>
        <w:t xml:space="preserve"> de</w:t>
      </w:r>
      <w:r w:rsidR="003A3D13" w:rsidRPr="002F61A6">
        <w:rPr>
          <w:rFonts w:ascii="Arial" w:hAnsi="Arial" w:cs="Arial"/>
        </w:rPr>
        <w:t xml:space="preserve"> </w:t>
      </w:r>
      <w:r w:rsidRPr="002F61A6">
        <w:rPr>
          <w:rFonts w:ascii="Arial" w:hAnsi="Arial" w:cs="Arial"/>
        </w:rPr>
        <w:t>l</w:t>
      </w:r>
      <w:r w:rsidR="003A3D13" w:rsidRPr="002F61A6">
        <w:rPr>
          <w:rFonts w:ascii="Arial" w:hAnsi="Arial" w:cs="Arial"/>
        </w:rPr>
        <w:t>a tija</w:t>
      </w:r>
      <w:r w:rsidRPr="002F61A6">
        <w:rPr>
          <w:rFonts w:ascii="Arial" w:hAnsi="Arial" w:cs="Arial"/>
        </w:rPr>
        <w:t xml:space="preserve"> i maniobrar cada vàlvula abans de la seva instal·lació per assegura</w:t>
      </w:r>
      <w:r w:rsidR="003A3D13" w:rsidRPr="002F61A6">
        <w:rPr>
          <w:rFonts w:ascii="Arial" w:hAnsi="Arial" w:cs="Arial"/>
        </w:rPr>
        <w:t>r el seu correcte funcionament.</w:t>
      </w:r>
    </w:p>
    <w:p w:rsidR="00B84807" w:rsidRPr="002F61A6" w:rsidRDefault="00B84807">
      <w:pPr>
        <w:ind w:left="567"/>
        <w:jc w:val="both"/>
        <w:rPr>
          <w:rFonts w:ascii="Arial" w:hAnsi="Arial" w:cs="Arial"/>
        </w:rPr>
      </w:pPr>
    </w:p>
    <w:p w:rsidR="00B84807" w:rsidRPr="002F61A6" w:rsidRDefault="00B84807" w:rsidP="003A3D13">
      <w:pPr>
        <w:numPr>
          <w:ilvl w:val="0"/>
          <w:numId w:val="27"/>
        </w:numPr>
        <w:autoSpaceDE w:val="0"/>
        <w:autoSpaceDN w:val="0"/>
        <w:adjustRightInd w:val="0"/>
        <w:jc w:val="both"/>
        <w:rPr>
          <w:rFonts w:ascii="Arial" w:hAnsi="Arial" w:cs="Arial"/>
        </w:rPr>
      </w:pPr>
      <w:r w:rsidRPr="002F61A6">
        <w:rPr>
          <w:rFonts w:ascii="Arial" w:hAnsi="Arial" w:cs="Arial"/>
        </w:rPr>
        <w:t>Totes les vàlvules s’hauran d’instal·lar de manera que l</w:t>
      </w:r>
      <w:r w:rsidR="003A3D13" w:rsidRPr="002F61A6">
        <w:rPr>
          <w:rFonts w:ascii="Arial" w:hAnsi="Arial" w:cs="Arial"/>
        </w:rPr>
        <w:t>e</w:t>
      </w:r>
      <w:r w:rsidRPr="002F61A6">
        <w:rPr>
          <w:rFonts w:ascii="Arial" w:hAnsi="Arial" w:cs="Arial"/>
        </w:rPr>
        <w:t>s</w:t>
      </w:r>
      <w:r w:rsidR="003A3D13" w:rsidRPr="002F61A6">
        <w:rPr>
          <w:rFonts w:ascii="Arial" w:hAnsi="Arial" w:cs="Arial"/>
        </w:rPr>
        <w:t xml:space="preserve"> </w:t>
      </w:r>
      <w:r w:rsidR="00013366" w:rsidRPr="002F61A6">
        <w:rPr>
          <w:rFonts w:ascii="Arial" w:hAnsi="Arial" w:cs="Arial"/>
        </w:rPr>
        <w:t>tiges</w:t>
      </w:r>
      <w:r w:rsidRPr="002F61A6">
        <w:rPr>
          <w:rFonts w:ascii="Arial" w:hAnsi="Arial" w:cs="Arial"/>
        </w:rPr>
        <w:t xml:space="preserve"> s’alineïn amb la plomada i estiguin en la ub</w:t>
      </w:r>
      <w:r w:rsidR="003A3D13" w:rsidRPr="002F61A6">
        <w:rPr>
          <w:rFonts w:ascii="Arial" w:hAnsi="Arial" w:cs="Arial"/>
        </w:rPr>
        <w:t>icació indicada en els plànols.</w:t>
      </w:r>
    </w:p>
    <w:p w:rsidR="00B84807" w:rsidRPr="002F61A6" w:rsidRDefault="00B84807">
      <w:pPr>
        <w:ind w:left="567"/>
        <w:jc w:val="both"/>
        <w:rPr>
          <w:rFonts w:ascii="Arial" w:hAnsi="Arial" w:cs="Arial"/>
        </w:rPr>
      </w:pPr>
    </w:p>
    <w:p w:rsidR="00B84807" w:rsidRPr="002F61A6" w:rsidRDefault="00B84807" w:rsidP="00D66BE8">
      <w:pPr>
        <w:numPr>
          <w:ilvl w:val="0"/>
          <w:numId w:val="27"/>
        </w:numPr>
        <w:autoSpaceDE w:val="0"/>
        <w:autoSpaceDN w:val="0"/>
        <w:adjustRightInd w:val="0"/>
        <w:spacing w:after="120"/>
        <w:jc w:val="both"/>
        <w:rPr>
          <w:rFonts w:ascii="Arial" w:hAnsi="Arial" w:cs="Arial"/>
        </w:rPr>
      </w:pPr>
      <w:r w:rsidRPr="002F61A6">
        <w:rPr>
          <w:rFonts w:ascii="Arial" w:hAnsi="Arial" w:cs="Arial"/>
          <w:b/>
          <w:bCs/>
          <w:u w:val="single"/>
        </w:rPr>
        <w:t>INSTAL·LACIÓ DE JUNTES CON BRIDES</w:t>
      </w:r>
      <w:r w:rsidRPr="002F61A6">
        <w:rPr>
          <w:rFonts w:ascii="Arial" w:hAnsi="Arial" w:cs="Arial"/>
        </w:rPr>
        <w:t>.  Abans d’encavalcar la junta, les cares de les brides s’han de netejar completament de tot material estrany per mitjà de brotxes de filferro mogudes a motor.</w:t>
      </w:r>
    </w:p>
    <w:p w:rsidR="00B84807" w:rsidRPr="002F61A6" w:rsidRDefault="00B84807">
      <w:pPr>
        <w:ind w:left="907"/>
        <w:jc w:val="both"/>
        <w:rPr>
          <w:rFonts w:ascii="Arial" w:hAnsi="Arial" w:cs="Arial"/>
        </w:rPr>
      </w:pPr>
      <w:r w:rsidRPr="002F61A6">
        <w:rPr>
          <w:rFonts w:ascii="Arial" w:hAnsi="Arial" w:cs="Arial"/>
        </w:rPr>
        <w:t xml:space="preserve">La goma haurà d’estar centrada i les brides de connexió hauran de garantir la impermeabilitat sense que s’hagi de forçar-les. Tots els perns s’hauran de collar en una successió progressiva diametralment oposada i ajustada a un valor donat de moment torsional, per mitjà d’una clau de torsió apropiada, aprovada i calibrada. Els moments de collat s’aplicaran a les femelles exclusivament. </w:t>
      </w:r>
    </w:p>
    <w:p w:rsidR="00B84807" w:rsidRPr="002F61A6" w:rsidRDefault="00B84807" w:rsidP="00D66BE8">
      <w:pPr>
        <w:ind w:left="567"/>
        <w:jc w:val="both"/>
        <w:rPr>
          <w:rFonts w:ascii="Arial" w:hAnsi="Arial" w:cs="Arial"/>
        </w:rPr>
      </w:pPr>
    </w:p>
    <w:p w:rsidR="00B84807" w:rsidRPr="002F61A6" w:rsidRDefault="00B84807" w:rsidP="00D66BE8">
      <w:pPr>
        <w:numPr>
          <w:ilvl w:val="0"/>
          <w:numId w:val="27"/>
        </w:numPr>
        <w:autoSpaceDE w:val="0"/>
        <w:autoSpaceDN w:val="0"/>
        <w:adjustRightInd w:val="0"/>
        <w:spacing w:after="120"/>
        <w:jc w:val="both"/>
        <w:rPr>
          <w:rFonts w:ascii="Arial" w:hAnsi="Arial" w:cs="Arial"/>
        </w:rPr>
      </w:pPr>
      <w:r w:rsidRPr="002F61A6">
        <w:rPr>
          <w:rFonts w:ascii="Arial" w:hAnsi="Arial" w:cs="Arial"/>
        </w:rPr>
        <w:t xml:space="preserve">Totes les brides soterrades es protegiran recobrint </w:t>
      </w:r>
      <w:r w:rsidR="001241AE">
        <w:rPr>
          <w:rFonts w:ascii="Arial" w:hAnsi="Arial" w:cs="Arial"/>
        </w:rPr>
        <w:t>el joc de cargols</w:t>
      </w:r>
      <w:r w:rsidRPr="002F61A6">
        <w:rPr>
          <w:rFonts w:ascii="Arial" w:hAnsi="Arial" w:cs="Arial"/>
        </w:rPr>
        <w:t xml:space="preserve"> i les brides amb massilla anticorrosiva a base d’hidrocarburs amb càrregues inertes. Dita massilla no ha d’endurir-se ni estrènyer a baixes temperatures, ha de ser hidròfuga, impermeable, anticorrosiva i antioxidant.</w:t>
      </w:r>
    </w:p>
    <w:p w:rsidR="00B84807" w:rsidRPr="002F61A6" w:rsidRDefault="00B84807">
      <w:pPr>
        <w:ind w:left="907"/>
        <w:jc w:val="both"/>
        <w:rPr>
          <w:rFonts w:ascii="Arial" w:hAnsi="Arial" w:cs="Arial"/>
        </w:rPr>
      </w:pPr>
      <w:r w:rsidRPr="002F61A6">
        <w:rPr>
          <w:rFonts w:ascii="Arial" w:hAnsi="Arial" w:cs="Arial"/>
        </w:rPr>
        <w:t>Per subjectar la massilla a les brides i al</w:t>
      </w:r>
      <w:r w:rsidR="001241AE">
        <w:rPr>
          <w:rFonts w:ascii="Arial" w:hAnsi="Arial" w:cs="Arial"/>
        </w:rPr>
        <w:t xml:space="preserve"> joc de c</w:t>
      </w:r>
      <w:r w:rsidRPr="002F61A6">
        <w:rPr>
          <w:rFonts w:ascii="Arial" w:hAnsi="Arial" w:cs="Arial"/>
        </w:rPr>
        <w:t>argol</w:t>
      </w:r>
      <w:r w:rsidR="001241AE">
        <w:rPr>
          <w:rFonts w:ascii="Arial" w:hAnsi="Arial" w:cs="Arial"/>
        </w:rPr>
        <w:t>s</w:t>
      </w:r>
      <w:r w:rsidRPr="002F61A6">
        <w:rPr>
          <w:rFonts w:ascii="Arial" w:hAnsi="Arial" w:cs="Arial"/>
        </w:rPr>
        <w:t xml:space="preserve"> s’encintarà la unió amb cinta anticorrosiva composta de teixit acrílic imputrescible impregnat amb additius antioxidants i resistents als microorganismes, arrels i a l’envelliment , complint amb la norma DIN 30672, classe A.</w:t>
      </w:r>
    </w:p>
    <w:p w:rsidR="00B84807" w:rsidRPr="002F61A6" w:rsidRDefault="00B84807">
      <w:pPr>
        <w:widowControl/>
        <w:autoSpaceDE w:val="0"/>
        <w:autoSpaceDN w:val="0"/>
        <w:adjustRightInd w:val="0"/>
        <w:jc w:val="both"/>
        <w:rPr>
          <w:rFonts w:ascii="Arial" w:hAnsi="Arial" w:cs="Arial"/>
        </w:rPr>
      </w:pPr>
    </w:p>
    <w:p w:rsidR="00B84807" w:rsidRPr="002F61A6" w:rsidRDefault="00B84807">
      <w:pPr>
        <w:widowControl/>
        <w:autoSpaceDE w:val="0"/>
        <w:autoSpaceDN w:val="0"/>
        <w:adjustRightInd w:val="0"/>
        <w:jc w:val="both"/>
        <w:rPr>
          <w:rFonts w:ascii="Arial" w:hAnsi="Arial" w:cs="Arial"/>
        </w:rPr>
      </w:pPr>
    </w:p>
    <w:sectPr w:rsidR="00B84807" w:rsidRPr="002F61A6" w:rsidSect="00644BFA">
      <w:headerReference w:type="even" r:id="rId7"/>
      <w:headerReference w:type="default" r:id="rId8"/>
      <w:footerReference w:type="even" r:id="rId9"/>
      <w:footerReference w:type="default" r:id="rId10"/>
      <w:headerReference w:type="first" r:id="rId11"/>
      <w:footerReference w:type="first" r:id="rId12"/>
      <w:pgSz w:w="11905" w:h="16837" w:code="9"/>
      <w:pgMar w:top="1701" w:right="851" w:bottom="1418" w:left="1418" w:header="68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60627" w:rsidRDefault="00D60627">
      <w:r>
        <w:separator/>
      </w:r>
    </w:p>
  </w:endnote>
  <w:endnote w:type="continuationSeparator" w:id="0">
    <w:p w:rsidR="00D60627" w:rsidRDefault="00D6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French Vogue">
    <w:altName w:val="IDAutomationHC39M"/>
    <w:panose1 w:val="040B72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76B1B" w:rsidRDefault="00676B1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0646DB" w:rsidRPr="00A941B7" w:rsidTr="00F95956">
      <w:trPr>
        <w:trHeight w:val="340"/>
        <w:jc w:val="center"/>
      </w:trPr>
      <w:tc>
        <w:tcPr>
          <w:tcW w:w="3855" w:type="dxa"/>
          <w:shd w:val="clear" w:color="auto" w:fill="auto"/>
          <w:vAlign w:val="center"/>
        </w:tcPr>
        <w:p w:rsidR="000646DB" w:rsidRPr="00A941B7" w:rsidRDefault="000646DB" w:rsidP="000646DB">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rsidR="000646DB" w:rsidRPr="008E600D" w:rsidRDefault="000646DB" w:rsidP="000646DB">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 xml:space="preserve">ANONADES.  </w:t>
          </w:r>
          <w:r w:rsidRPr="00752720">
            <w:rPr>
              <w:rFonts w:ascii="Helvetica" w:hAnsi="Helvetica"/>
              <w:b/>
              <w:color w:val="002060"/>
              <w:sz w:val="18"/>
              <w:szCs w:val="18"/>
            </w:rPr>
            <w:t>Secció I</w:t>
          </w:r>
          <w:r>
            <w:rPr>
              <w:rFonts w:ascii="Helvetica" w:hAnsi="Helvetica"/>
              <w:b/>
              <w:color w:val="002060"/>
              <w:sz w:val="18"/>
              <w:szCs w:val="18"/>
            </w:rPr>
            <w:t>X</w:t>
          </w:r>
        </w:p>
      </w:tc>
      <w:tc>
        <w:tcPr>
          <w:tcW w:w="283" w:type="dxa"/>
          <w:vAlign w:val="center"/>
        </w:tcPr>
        <w:p w:rsidR="000646DB" w:rsidRPr="008E600D" w:rsidRDefault="000646DB" w:rsidP="000646DB">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rsidR="000646DB" w:rsidRPr="00A941B7" w:rsidRDefault="000646DB" w:rsidP="000646DB">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FE5C33">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rsidR="000646DB" w:rsidRPr="009351EB" w:rsidRDefault="000646DB" w:rsidP="000646DB">
    <w:pPr>
      <w:pStyle w:val="Piedepgina"/>
      <w:rPr>
        <w:rFonts w:ascii="Arial" w:hAnsi="Arial" w:cs="Arial"/>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76B1B" w:rsidRDefault="00676B1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60627" w:rsidRDefault="00D60627">
      <w:r>
        <w:separator/>
      </w:r>
    </w:p>
  </w:footnote>
  <w:footnote w:type="continuationSeparator" w:id="0">
    <w:p w:rsidR="00D60627" w:rsidRDefault="00D60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76B1B" w:rsidRDefault="00676B1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117F26" w:rsidRPr="00A20112" w:rsidTr="00F95956">
      <w:trPr>
        <w:cantSplit/>
        <w:trHeight w:val="340"/>
        <w:jc w:val="center"/>
      </w:trPr>
      <w:tc>
        <w:tcPr>
          <w:tcW w:w="1984" w:type="dxa"/>
          <w:shd w:val="clear" w:color="auto" w:fill="auto"/>
          <w:vAlign w:val="center"/>
        </w:tcPr>
        <w:p w:rsidR="00117F26" w:rsidRPr="00A20112" w:rsidRDefault="00117F26" w:rsidP="00117F26">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34E2E704" wp14:editId="7FC54EC7">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rsidR="00117F26" w:rsidRPr="00863328" w:rsidRDefault="00117F26" w:rsidP="00E44C00">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sidR="00E44C00">
            <w:rPr>
              <w:rFonts w:ascii="Helvetica" w:hAnsi="Helvetica"/>
              <w:color w:val="595959" w:themeColor="text1" w:themeTint="A6"/>
              <w:sz w:val="16"/>
              <w:szCs w:val="16"/>
            </w:rPr>
            <w:t>__________________________</w:t>
          </w:r>
        </w:p>
      </w:tc>
      <w:tc>
        <w:tcPr>
          <w:tcW w:w="1134" w:type="dxa"/>
          <w:tcBorders>
            <w:left w:val="single" w:sz="8" w:space="0" w:color="0070C0"/>
          </w:tcBorders>
          <w:shd w:val="clear" w:color="auto" w:fill="auto"/>
          <w:vAlign w:val="center"/>
        </w:tcPr>
        <w:p w:rsidR="00117F26" w:rsidRPr="003940B9" w:rsidRDefault="00E44C00" w:rsidP="00117F26">
          <w:pPr>
            <w:pStyle w:val="Encabezado"/>
            <w:ind w:left="57"/>
            <w:jc w:val="center"/>
            <w:rPr>
              <w:rFonts w:ascii="Helvetica" w:hAnsi="Helvetica"/>
              <w:b/>
              <w:color w:val="002060"/>
              <w:sz w:val="16"/>
              <w:szCs w:val="16"/>
            </w:rPr>
          </w:pPr>
          <w:r>
            <w:rPr>
              <w:rFonts w:ascii="Helvetica" w:hAnsi="Helvetica"/>
              <w:b/>
              <w:color w:val="002060"/>
              <w:sz w:val="16"/>
              <w:szCs w:val="16"/>
            </w:rPr>
            <w:t>XX00</w:t>
          </w:r>
          <w:r w:rsidR="00117F26" w:rsidRPr="003940B9">
            <w:rPr>
              <w:rFonts w:ascii="Helvetica" w:hAnsi="Helvetica"/>
              <w:b/>
              <w:color w:val="002060"/>
              <w:sz w:val="16"/>
              <w:szCs w:val="16"/>
            </w:rPr>
            <w:t>P</w:t>
          </w:r>
        </w:p>
      </w:tc>
    </w:tr>
    <w:tr w:rsidR="00117F26" w:rsidRPr="000C5B14" w:rsidTr="00F95956">
      <w:trPr>
        <w:cantSplit/>
        <w:trHeight w:val="20"/>
        <w:jc w:val="center"/>
      </w:trPr>
      <w:tc>
        <w:tcPr>
          <w:tcW w:w="1984" w:type="dxa"/>
          <w:tcBorders>
            <w:bottom w:val="single" w:sz="8" w:space="0" w:color="7F7F7F" w:themeColor="text1" w:themeTint="80"/>
          </w:tcBorders>
          <w:shd w:val="clear" w:color="auto" w:fill="auto"/>
          <w:vAlign w:val="center"/>
        </w:tcPr>
        <w:p w:rsidR="00117F26" w:rsidRPr="000C5B14" w:rsidRDefault="00117F26" w:rsidP="00117F26">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rsidR="00117F26" w:rsidRPr="000C5B14" w:rsidRDefault="00117F26" w:rsidP="00117F26">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rsidR="00117F26" w:rsidRPr="000C5B14" w:rsidRDefault="00117F26" w:rsidP="00117F26">
          <w:pPr>
            <w:pStyle w:val="Encabezado"/>
            <w:ind w:left="57"/>
            <w:jc w:val="center"/>
            <w:rPr>
              <w:rFonts w:ascii="Helvetica" w:hAnsi="Helvetica"/>
              <w:b/>
              <w:color w:val="002060"/>
              <w:sz w:val="6"/>
              <w:szCs w:val="6"/>
            </w:rPr>
          </w:pPr>
        </w:p>
      </w:tc>
    </w:tr>
  </w:tbl>
  <w:p w:rsidR="00117F26" w:rsidRPr="00676B1B" w:rsidRDefault="00117F26" w:rsidP="00117F26">
    <w:pPr>
      <w:pStyle w:val="Encabezado"/>
      <w:rPr>
        <w:rFonts w:ascii="Arial" w:hAnsi="Arial" w:cs="Arial"/>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76B1B" w:rsidRDefault="00676B1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D75CDD"/>
    <w:multiLevelType w:val="multilevel"/>
    <w:tmpl w:val="33C0A148"/>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B2E0330"/>
    <w:multiLevelType w:val="hybridMultilevel"/>
    <w:tmpl w:val="E780D960"/>
    <w:lvl w:ilvl="0" w:tplc="CBFC146C">
      <w:start w:val="1"/>
      <w:numFmt w:val="lowerLetter"/>
      <w:lvlText w:val="%1)"/>
      <w:lvlJc w:val="left"/>
      <w:pPr>
        <w:tabs>
          <w:tab w:val="num" w:pos="1644"/>
        </w:tabs>
        <w:ind w:left="1644" w:hanging="397"/>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2" w15:restartNumberingAfterBreak="0">
    <w:nsid w:val="15366B69"/>
    <w:multiLevelType w:val="multilevel"/>
    <w:tmpl w:val="42763F20"/>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3" w15:restartNumberingAfterBreak="0">
    <w:nsid w:val="16382626"/>
    <w:multiLevelType w:val="hybridMultilevel"/>
    <w:tmpl w:val="2C0C32AE"/>
    <w:lvl w:ilvl="0" w:tplc="AE907B5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4" w15:restartNumberingAfterBreak="0">
    <w:nsid w:val="1E874991"/>
    <w:multiLevelType w:val="hybridMultilevel"/>
    <w:tmpl w:val="A4BEA21A"/>
    <w:lvl w:ilvl="0" w:tplc="47F6319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5"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16" w15:restartNumberingAfterBreak="0">
    <w:nsid w:val="32B21D7F"/>
    <w:multiLevelType w:val="hybridMultilevel"/>
    <w:tmpl w:val="A434D112"/>
    <w:lvl w:ilvl="0" w:tplc="FFFFFFFF">
      <w:start w:val="1"/>
      <w:numFmt w:val="upperLetter"/>
      <w:lvlText w:val="%1."/>
      <w:lvlJc w:val="left"/>
      <w:pPr>
        <w:tabs>
          <w:tab w:val="num" w:pos="907"/>
        </w:tabs>
        <w:ind w:left="907" w:hanging="340"/>
      </w:pPr>
      <w:rPr>
        <w:rFonts w:ascii="Tahoma" w:hAnsi="Tahoma" w:hint="default"/>
        <w:b/>
        <w:i w:val="0"/>
        <w:sz w:val="20"/>
        <w:szCs w:val="20"/>
      </w:rPr>
    </w:lvl>
    <w:lvl w:ilvl="1" w:tplc="ECA03CAE">
      <w:start w:val="1"/>
      <w:numFmt w:val="bullet"/>
      <w:lvlText w:val=""/>
      <w:lvlJc w:val="left"/>
      <w:pPr>
        <w:tabs>
          <w:tab w:val="num" w:pos="1191"/>
        </w:tabs>
        <w:ind w:left="1191" w:hanging="284"/>
      </w:pPr>
      <w:rPr>
        <w:rFonts w:ascii="Wingdings" w:hAnsi="Wingdings" w:hint="default"/>
        <w:b/>
        <w:i w:val="0"/>
        <w:sz w:val="18"/>
        <w:szCs w:val="20"/>
      </w:rPr>
    </w:lvl>
    <w:lvl w:ilvl="2" w:tplc="BCD02170">
      <w:start w:val="1"/>
      <w:numFmt w:val="bullet"/>
      <w:lvlText w:val=""/>
      <w:lvlJc w:val="left"/>
      <w:pPr>
        <w:tabs>
          <w:tab w:val="num" w:pos="2150"/>
        </w:tabs>
        <w:ind w:left="2150" w:hanging="170"/>
      </w:pPr>
      <w:rPr>
        <w:rFonts w:ascii="Wingdings" w:hAnsi="Wingdings" w:hint="default"/>
        <w:b/>
        <w:i w:val="0"/>
        <w:sz w:val="20"/>
        <w:szCs w:val="2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3B31C51"/>
    <w:multiLevelType w:val="hybridMultilevel"/>
    <w:tmpl w:val="8EE429EE"/>
    <w:lvl w:ilvl="0" w:tplc="E7589872">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8" w15:restartNumberingAfterBreak="0">
    <w:nsid w:val="36976E2D"/>
    <w:multiLevelType w:val="multilevel"/>
    <w:tmpl w:val="7BD630CE"/>
    <w:lvl w:ilvl="0">
      <w:start w:val="2"/>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9B438C"/>
    <w:multiLevelType w:val="hybridMultilevel"/>
    <w:tmpl w:val="F9F4A0E2"/>
    <w:lvl w:ilvl="0" w:tplc="79C86218">
      <w:start w:val="1"/>
      <w:numFmt w:val="lowerLetter"/>
      <w:lvlText w:val="%1)"/>
      <w:lvlJc w:val="left"/>
      <w:pPr>
        <w:tabs>
          <w:tab w:val="num" w:pos="1644"/>
        </w:tabs>
        <w:ind w:left="1644" w:hanging="397"/>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0" w15:restartNumberingAfterBreak="0">
    <w:nsid w:val="44082E99"/>
    <w:multiLevelType w:val="hybridMultilevel"/>
    <w:tmpl w:val="CA641AC0"/>
    <w:lvl w:ilvl="0" w:tplc="9B127F3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647"/>
        </w:tabs>
        <w:ind w:left="1647" w:hanging="360"/>
      </w:pPr>
    </w:lvl>
    <w:lvl w:ilvl="2" w:tplc="0403001B" w:tentative="1">
      <w:start w:val="1"/>
      <w:numFmt w:val="lowerRoman"/>
      <w:lvlText w:val="%3."/>
      <w:lvlJc w:val="right"/>
      <w:pPr>
        <w:tabs>
          <w:tab w:val="num" w:pos="2367"/>
        </w:tabs>
        <w:ind w:left="2367" w:hanging="180"/>
      </w:pPr>
    </w:lvl>
    <w:lvl w:ilvl="3" w:tplc="0403000F" w:tentative="1">
      <w:start w:val="1"/>
      <w:numFmt w:val="decimal"/>
      <w:lvlText w:val="%4."/>
      <w:lvlJc w:val="left"/>
      <w:pPr>
        <w:tabs>
          <w:tab w:val="num" w:pos="3087"/>
        </w:tabs>
        <w:ind w:left="3087" w:hanging="360"/>
      </w:pPr>
    </w:lvl>
    <w:lvl w:ilvl="4" w:tplc="04030019" w:tentative="1">
      <w:start w:val="1"/>
      <w:numFmt w:val="lowerLetter"/>
      <w:lvlText w:val="%5."/>
      <w:lvlJc w:val="left"/>
      <w:pPr>
        <w:tabs>
          <w:tab w:val="num" w:pos="3807"/>
        </w:tabs>
        <w:ind w:left="3807" w:hanging="360"/>
      </w:pPr>
    </w:lvl>
    <w:lvl w:ilvl="5" w:tplc="0403001B" w:tentative="1">
      <w:start w:val="1"/>
      <w:numFmt w:val="lowerRoman"/>
      <w:lvlText w:val="%6."/>
      <w:lvlJc w:val="right"/>
      <w:pPr>
        <w:tabs>
          <w:tab w:val="num" w:pos="4527"/>
        </w:tabs>
        <w:ind w:left="4527" w:hanging="180"/>
      </w:pPr>
    </w:lvl>
    <w:lvl w:ilvl="6" w:tplc="0403000F" w:tentative="1">
      <w:start w:val="1"/>
      <w:numFmt w:val="decimal"/>
      <w:lvlText w:val="%7."/>
      <w:lvlJc w:val="left"/>
      <w:pPr>
        <w:tabs>
          <w:tab w:val="num" w:pos="5247"/>
        </w:tabs>
        <w:ind w:left="5247" w:hanging="360"/>
      </w:pPr>
    </w:lvl>
    <w:lvl w:ilvl="7" w:tplc="04030019" w:tentative="1">
      <w:start w:val="1"/>
      <w:numFmt w:val="lowerLetter"/>
      <w:lvlText w:val="%8."/>
      <w:lvlJc w:val="left"/>
      <w:pPr>
        <w:tabs>
          <w:tab w:val="num" w:pos="5967"/>
        </w:tabs>
        <w:ind w:left="5967" w:hanging="360"/>
      </w:pPr>
    </w:lvl>
    <w:lvl w:ilvl="8" w:tplc="0403001B" w:tentative="1">
      <w:start w:val="1"/>
      <w:numFmt w:val="lowerRoman"/>
      <w:lvlText w:val="%9."/>
      <w:lvlJc w:val="right"/>
      <w:pPr>
        <w:tabs>
          <w:tab w:val="num" w:pos="6687"/>
        </w:tabs>
        <w:ind w:left="6687" w:hanging="180"/>
      </w:pPr>
    </w:lvl>
  </w:abstractNum>
  <w:abstractNum w:abstractNumId="21" w15:restartNumberingAfterBreak="0">
    <w:nsid w:val="467F3059"/>
    <w:multiLevelType w:val="hybridMultilevel"/>
    <w:tmpl w:val="030E79C4"/>
    <w:lvl w:ilvl="0" w:tplc="CC2A09AE">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2" w15:restartNumberingAfterBreak="0">
    <w:nsid w:val="50673295"/>
    <w:multiLevelType w:val="hybridMultilevel"/>
    <w:tmpl w:val="A0C8932E"/>
    <w:lvl w:ilvl="0" w:tplc="10D286EE">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vertAlign w:val="baseline"/>
      </w:rPr>
    </w:lvl>
    <w:lvl w:ilvl="1" w:tplc="BCEE7A80">
      <w:start w:val="1"/>
      <w:numFmt w:val="lowerLetter"/>
      <w:lvlText w:val="%2)"/>
      <w:lvlJc w:val="left"/>
      <w:pPr>
        <w:tabs>
          <w:tab w:val="num" w:pos="1644"/>
        </w:tabs>
        <w:ind w:left="1644" w:hanging="397"/>
      </w:pPr>
      <w:rPr>
        <w:rFonts w:ascii="Arial" w:hAnsi="Arial" w:cs="Arial" w:hint="default"/>
        <w:b/>
        <w:i w:val="0"/>
        <w:caps w:val="0"/>
        <w:strike w:val="0"/>
        <w:dstrike w:val="0"/>
        <w:outline w:val="0"/>
        <w:shadow w:val="0"/>
        <w:emboss w:val="0"/>
        <w:imprint w:val="0"/>
        <w:vanish w:val="0"/>
        <w:sz w:val="20"/>
        <w:vertAlign w:val="baseline"/>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24" w15:restartNumberingAfterBreak="0">
    <w:nsid w:val="69C62175"/>
    <w:multiLevelType w:val="hybridMultilevel"/>
    <w:tmpl w:val="B79C9304"/>
    <w:lvl w:ilvl="0" w:tplc="6A500654">
      <w:start w:val="1"/>
      <w:numFmt w:val="upperLetter"/>
      <w:lvlText w:val="%1."/>
      <w:lvlJc w:val="left"/>
      <w:pPr>
        <w:tabs>
          <w:tab w:val="num" w:pos="907"/>
        </w:tabs>
        <w:ind w:left="907" w:hanging="340"/>
      </w:pPr>
      <w:rPr>
        <w:rFonts w:ascii="Arial" w:hAnsi="Arial" w:cs="Arial" w:hint="default"/>
        <w:b/>
        <w:i w:val="0"/>
        <w:sz w:val="20"/>
        <w:szCs w:val="20"/>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5" w15:restartNumberingAfterBreak="0">
    <w:nsid w:val="7D822A08"/>
    <w:multiLevelType w:val="hybridMultilevel"/>
    <w:tmpl w:val="54C45946"/>
    <w:lvl w:ilvl="0" w:tplc="4D5C1484">
      <w:start w:val="1"/>
      <w:numFmt w:val="lowerLetter"/>
      <w:lvlText w:val="%1)"/>
      <w:lvlJc w:val="left"/>
      <w:pPr>
        <w:tabs>
          <w:tab w:val="num" w:pos="1644"/>
        </w:tabs>
        <w:ind w:left="1644" w:hanging="397"/>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6" w15:restartNumberingAfterBreak="0">
    <w:nsid w:val="7E4566E6"/>
    <w:multiLevelType w:val="hybridMultilevel"/>
    <w:tmpl w:val="C09A84EA"/>
    <w:lvl w:ilvl="0" w:tplc="8C70487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7" w15:restartNumberingAfterBreak="0">
    <w:nsid w:val="7E4B67F5"/>
    <w:multiLevelType w:val="hybridMultilevel"/>
    <w:tmpl w:val="D3D2B880"/>
    <w:lvl w:ilvl="0" w:tplc="7ABAA056">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vertAlign w:val="baseline"/>
      </w:rPr>
    </w:lvl>
    <w:lvl w:ilvl="1" w:tplc="E68E9204">
      <w:start w:val="1"/>
      <w:numFmt w:val="lowerLetter"/>
      <w:lvlText w:val="%2)"/>
      <w:lvlJc w:val="left"/>
      <w:pPr>
        <w:tabs>
          <w:tab w:val="num" w:pos="1477"/>
        </w:tabs>
        <w:ind w:left="1477" w:hanging="397"/>
      </w:pPr>
      <w:rPr>
        <w:rFonts w:ascii="Tahoma" w:hAnsi="Tahoma" w:hint="default"/>
        <w:b/>
        <w:i w:val="0"/>
        <w:caps w:val="0"/>
        <w:strike w:val="0"/>
        <w:dstrike w:val="0"/>
        <w:outline w:val="0"/>
        <w:shadow w:val="0"/>
        <w:emboss w:val="0"/>
        <w:imprint w:val="0"/>
        <w:vanish w:val="0"/>
        <w:sz w:val="20"/>
        <w:vertAlign w:val="baseline"/>
      </w:r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5"/>
  </w:num>
  <w:num w:numId="12">
    <w:abstractNumId w:val="23"/>
  </w:num>
  <w:num w:numId="13">
    <w:abstractNumId w:val="10"/>
  </w:num>
  <w:num w:numId="14">
    <w:abstractNumId w:val="20"/>
  </w:num>
  <w:num w:numId="15">
    <w:abstractNumId w:val="18"/>
  </w:num>
  <w:num w:numId="16">
    <w:abstractNumId w:val="12"/>
  </w:num>
  <w:num w:numId="17">
    <w:abstractNumId w:val="16"/>
  </w:num>
  <w:num w:numId="18">
    <w:abstractNumId w:val="22"/>
  </w:num>
  <w:num w:numId="19">
    <w:abstractNumId w:val="13"/>
  </w:num>
  <w:num w:numId="20">
    <w:abstractNumId w:val="26"/>
  </w:num>
  <w:num w:numId="21">
    <w:abstractNumId w:val="21"/>
  </w:num>
  <w:num w:numId="22">
    <w:abstractNumId w:val="27"/>
  </w:num>
  <w:num w:numId="23">
    <w:abstractNumId w:val="19"/>
  </w:num>
  <w:num w:numId="24">
    <w:abstractNumId w:val="17"/>
  </w:num>
  <w:num w:numId="25">
    <w:abstractNumId w:val="11"/>
  </w:num>
  <w:num w:numId="26">
    <w:abstractNumId w:val="25"/>
  </w:num>
  <w:num w:numId="27">
    <w:abstractNumId w:val="24"/>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64"/>
  <w:displayHorizontalDrawingGridEvery w:val="0"/>
  <w:displayVerticalDrawingGridEvery w:val="2"/>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4807"/>
    <w:rsid w:val="0000446B"/>
    <w:rsid w:val="00013366"/>
    <w:rsid w:val="0003432C"/>
    <w:rsid w:val="000646DB"/>
    <w:rsid w:val="00096BBF"/>
    <w:rsid w:val="000F0FBF"/>
    <w:rsid w:val="00117F26"/>
    <w:rsid w:val="001241AE"/>
    <w:rsid w:val="00141B59"/>
    <w:rsid w:val="00157745"/>
    <w:rsid w:val="0017284A"/>
    <w:rsid w:val="00231322"/>
    <w:rsid w:val="00272B6C"/>
    <w:rsid w:val="002C55A2"/>
    <w:rsid w:val="002D1685"/>
    <w:rsid w:val="002E5E0C"/>
    <w:rsid w:val="002F41ED"/>
    <w:rsid w:val="002F61A6"/>
    <w:rsid w:val="00327428"/>
    <w:rsid w:val="00353098"/>
    <w:rsid w:val="00357D00"/>
    <w:rsid w:val="003722A5"/>
    <w:rsid w:val="003A09F2"/>
    <w:rsid w:val="003A3D13"/>
    <w:rsid w:val="003E494E"/>
    <w:rsid w:val="003E4EAD"/>
    <w:rsid w:val="003F3C47"/>
    <w:rsid w:val="00402462"/>
    <w:rsid w:val="00402C95"/>
    <w:rsid w:val="004302C7"/>
    <w:rsid w:val="00447CF6"/>
    <w:rsid w:val="004643E1"/>
    <w:rsid w:val="00476A6D"/>
    <w:rsid w:val="004D60BA"/>
    <w:rsid w:val="004F4BB1"/>
    <w:rsid w:val="00515424"/>
    <w:rsid w:val="00530939"/>
    <w:rsid w:val="00616281"/>
    <w:rsid w:val="00644BFA"/>
    <w:rsid w:val="0066460F"/>
    <w:rsid w:val="00665509"/>
    <w:rsid w:val="00676B1B"/>
    <w:rsid w:val="006869D8"/>
    <w:rsid w:val="006962B2"/>
    <w:rsid w:val="006B0910"/>
    <w:rsid w:val="00740917"/>
    <w:rsid w:val="00757631"/>
    <w:rsid w:val="00764654"/>
    <w:rsid w:val="007A17B2"/>
    <w:rsid w:val="00831BEA"/>
    <w:rsid w:val="00897A59"/>
    <w:rsid w:val="008B1136"/>
    <w:rsid w:val="008F2BBB"/>
    <w:rsid w:val="0090645C"/>
    <w:rsid w:val="009252F3"/>
    <w:rsid w:val="00957272"/>
    <w:rsid w:val="00970F60"/>
    <w:rsid w:val="00972F40"/>
    <w:rsid w:val="009A020D"/>
    <w:rsid w:val="009A234C"/>
    <w:rsid w:val="009E5B85"/>
    <w:rsid w:val="00A73434"/>
    <w:rsid w:val="00A85840"/>
    <w:rsid w:val="00A87B35"/>
    <w:rsid w:val="00AC2943"/>
    <w:rsid w:val="00AE2FA4"/>
    <w:rsid w:val="00B51B7F"/>
    <w:rsid w:val="00B80DCD"/>
    <w:rsid w:val="00B84807"/>
    <w:rsid w:val="00BC25EF"/>
    <w:rsid w:val="00BD307C"/>
    <w:rsid w:val="00BF0465"/>
    <w:rsid w:val="00BF59DC"/>
    <w:rsid w:val="00C15E55"/>
    <w:rsid w:val="00C42E58"/>
    <w:rsid w:val="00C944E5"/>
    <w:rsid w:val="00CA0F5B"/>
    <w:rsid w:val="00CA4494"/>
    <w:rsid w:val="00D60627"/>
    <w:rsid w:val="00D66BE8"/>
    <w:rsid w:val="00D9752C"/>
    <w:rsid w:val="00DB35F0"/>
    <w:rsid w:val="00DF00ED"/>
    <w:rsid w:val="00E44A7B"/>
    <w:rsid w:val="00E44C00"/>
    <w:rsid w:val="00E72F90"/>
    <w:rsid w:val="00EA5266"/>
    <w:rsid w:val="00EB36E8"/>
    <w:rsid w:val="00EF245F"/>
    <w:rsid w:val="00EF7FB2"/>
    <w:rsid w:val="00F23A2B"/>
    <w:rsid w:val="00F35619"/>
    <w:rsid w:val="00F470DE"/>
    <w:rsid w:val="00F756E8"/>
    <w:rsid w:val="00F85080"/>
    <w:rsid w:val="00F9483E"/>
    <w:rsid w:val="00FA5B82"/>
    <w:rsid w:val="00FE5C33"/>
    <w:rsid w:val="00FF6CD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15A752FD"/>
  <w15:docId w15:val="{C748F670-2DD4-4F78-AFA4-74A067FA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BBB"/>
    <w:pPr>
      <w:widowControl w:val="0"/>
    </w:pPr>
    <w:rPr>
      <w:rFonts w:ascii="Tahoma" w:hAnsi="Tahoma"/>
      <w:snapToGrid w:val="0"/>
      <w:lang w:eastAsia="es-ES"/>
    </w:rPr>
  </w:style>
  <w:style w:type="paragraph" w:styleId="Ttulo1">
    <w:name w:val="heading 1"/>
    <w:basedOn w:val="Normal"/>
    <w:next w:val="Normal"/>
    <w:qFormat/>
    <w:rsid w:val="008F2BBB"/>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8F2BBB"/>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8F2BBB"/>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8F2BBB"/>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8F2BBB"/>
    <w:pPr>
      <w:numPr>
        <w:ilvl w:val="4"/>
        <w:numId w:val="11"/>
      </w:numPr>
      <w:spacing w:before="240" w:after="60"/>
      <w:outlineLvl w:val="4"/>
    </w:pPr>
    <w:rPr>
      <w:b/>
      <w:bCs/>
      <w:i/>
      <w:iCs/>
      <w:sz w:val="26"/>
      <w:szCs w:val="26"/>
    </w:rPr>
  </w:style>
  <w:style w:type="paragraph" w:styleId="Ttulo6">
    <w:name w:val="heading 6"/>
    <w:basedOn w:val="Normal"/>
    <w:next w:val="Normal"/>
    <w:qFormat/>
    <w:rsid w:val="008F2BBB"/>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8F2BBB"/>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8F2BBB"/>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8F2BBB"/>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F2BBB"/>
    <w:pPr>
      <w:tabs>
        <w:tab w:val="center" w:pos="4252"/>
        <w:tab w:val="right" w:pos="8504"/>
      </w:tabs>
    </w:pPr>
  </w:style>
  <w:style w:type="character" w:styleId="Nmerodepgina">
    <w:name w:val="page number"/>
    <w:basedOn w:val="Fuentedeprrafopredeter"/>
    <w:rsid w:val="008F2BBB"/>
  </w:style>
  <w:style w:type="paragraph" w:styleId="Encabezado">
    <w:name w:val="header"/>
    <w:basedOn w:val="Normal"/>
    <w:link w:val="EncabezadoCar"/>
    <w:uiPriority w:val="99"/>
    <w:rsid w:val="008F2BBB"/>
    <w:pPr>
      <w:tabs>
        <w:tab w:val="center" w:pos="4252"/>
        <w:tab w:val="right" w:pos="8504"/>
      </w:tabs>
    </w:pPr>
  </w:style>
  <w:style w:type="paragraph" w:styleId="Textodeglobo">
    <w:name w:val="Balloon Text"/>
    <w:basedOn w:val="Normal"/>
    <w:semiHidden/>
    <w:rsid w:val="008F2BBB"/>
    <w:rPr>
      <w:rFonts w:cs="Tahoma"/>
      <w:sz w:val="16"/>
      <w:szCs w:val="16"/>
    </w:rPr>
  </w:style>
  <w:style w:type="paragraph" w:styleId="TDC1">
    <w:name w:val="toc 1"/>
    <w:basedOn w:val="Normal"/>
    <w:next w:val="TDC2"/>
    <w:autoRedefine/>
    <w:uiPriority w:val="39"/>
    <w:rsid w:val="00117F26"/>
    <w:pPr>
      <w:pBdr>
        <w:bottom w:val="single" w:sz="6" w:space="1" w:color="4D4D4D"/>
      </w:pBdr>
      <w:tabs>
        <w:tab w:val="left" w:pos="454"/>
        <w:tab w:val="right" w:leader="dot" w:pos="9639"/>
      </w:tabs>
      <w:spacing w:before="240" w:after="120"/>
      <w:outlineLvl w:val="0"/>
    </w:pPr>
    <w:rPr>
      <w:rFonts w:ascii="Arial" w:hAnsi="Arial" w:cs="Tahoma"/>
      <w:b/>
      <w:bCs/>
      <w:caps/>
      <w:shadow/>
    </w:rPr>
  </w:style>
  <w:style w:type="paragraph" w:styleId="TDC2">
    <w:name w:val="toc 2"/>
    <w:basedOn w:val="Normal"/>
    <w:next w:val="TDC3"/>
    <w:autoRedefine/>
    <w:uiPriority w:val="39"/>
    <w:rsid w:val="00353098"/>
    <w:pPr>
      <w:tabs>
        <w:tab w:val="left" w:pos="964"/>
        <w:tab w:val="right" w:leader="dot" w:pos="9356"/>
      </w:tabs>
      <w:spacing w:after="80"/>
      <w:ind w:left="397"/>
      <w:outlineLvl w:val="1"/>
    </w:pPr>
    <w:rPr>
      <w:rFonts w:ascii="Arial" w:hAnsi="Arial" w:cs="Tahoma"/>
      <w:caps/>
      <w:noProof/>
      <w:color w:val="333333"/>
      <w:sz w:val="18"/>
      <w:szCs w:val="18"/>
    </w:rPr>
  </w:style>
  <w:style w:type="paragraph" w:styleId="TDC3">
    <w:name w:val="toc 3"/>
    <w:basedOn w:val="Normal"/>
    <w:next w:val="Normal"/>
    <w:autoRedefine/>
    <w:semiHidden/>
    <w:rsid w:val="00A73434"/>
    <w:pPr>
      <w:ind w:left="397"/>
    </w:pPr>
    <w:rPr>
      <w:rFonts w:ascii="Arial" w:hAnsi="Arial" w:cs="Tahoma"/>
      <w:sz w:val="18"/>
      <w:szCs w:val="18"/>
    </w:rPr>
  </w:style>
  <w:style w:type="character" w:styleId="Hipervnculo">
    <w:name w:val="Hyperlink"/>
    <w:basedOn w:val="Fuentedeprrafopredeter"/>
    <w:uiPriority w:val="99"/>
    <w:rsid w:val="008F2BBB"/>
    <w:rPr>
      <w:color w:val="0000FF"/>
      <w:u w:val="single"/>
    </w:rPr>
  </w:style>
  <w:style w:type="paragraph" w:styleId="TDC4">
    <w:name w:val="toc 4"/>
    <w:basedOn w:val="Normal"/>
    <w:next w:val="Normal"/>
    <w:autoRedefine/>
    <w:semiHidden/>
    <w:rsid w:val="008F2BBB"/>
    <w:pPr>
      <w:ind w:left="600"/>
    </w:pPr>
    <w:rPr>
      <w:rFonts w:ascii="Times New Roman" w:hAnsi="Times New Roman"/>
      <w:sz w:val="18"/>
      <w:szCs w:val="21"/>
    </w:rPr>
  </w:style>
  <w:style w:type="paragraph" w:styleId="TDC5">
    <w:name w:val="toc 5"/>
    <w:basedOn w:val="Normal"/>
    <w:next w:val="Normal"/>
    <w:autoRedefine/>
    <w:semiHidden/>
    <w:rsid w:val="008F2BBB"/>
    <w:pPr>
      <w:ind w:left="800"/>
    </w:pPr>
    <w:rPr>
      <w:rFonts w:ascii="Times New Roman" w:hAnsi="Times New Roman"/>
      <w:sz w:val="18"/>
      <w:szCs w:val="21"/>
    </w:rPr>
  </w:style>
  <w:style w:type="paragraph" w:styleId="TDC6">
    <w:name w:val="toc 6"/>
    <w:basedOn w:val="Normal"/>
    <w:next w:val="Normal"/>
    <w:autoRedefine/>
    <w:semiHidden/>
    <w:rsid w:val="008F2BBB"/>
    <w:pPr>
      <w:ind w:left="1000"/>
    </w:pPr>
    <w:rPr>
      <w:rFonts w:ascii="Times New Roman" w:hAnsi="Times New Roman"/>
      <w:sz w:val="18"/>
      <w:szCs w:val="21"/>
    </w:rPr>
  </w:style>
  <w:style w:type="paragraph" w:styleId="TDC7">
    <w:name w:val="toc 7"/>
    <w:basedOn w:val="Normal"/>
    <w:next w:val="Normal"/>
    <w:autoRedefine/>
    <w:semiHidden/>
    <w:rsid w:val="008F2BBB"/>
    <w:pPr>
      <w:ind w:left="1200"/>
    </w:pPr>
    <w:rPr>
      <w:rFonts w:ascii="Times New Roman" w:hAnsi="Times New Roman"/>
      <w:sz w:val="18"/>
      <w:szCs w:val="21"/>
    </w:rPr>
  </w:style>
  <w:style w:type="paragraph" w:styleId="TDC8">
    <w:name w:val="toc 8"/>
    <w:basedOn w:val="Normal"/>
    <w:next w:val="Normal"/>
    <w:autoRedefine/>
    <w:semiHidden/>
    <w:rsid w:val="008F2BBB"/>
    <w:pPr>
      <w:ind w:left="1400"/>
    </w:pPr>
    <w:rPr>
      <w:rFonts w:ascii="Times New Roman" w:hAnsi="Times New Roman"/>
      <w:sz w:val="18"/>
      <w:szCs w:val="21"/>
    </w:rPr>
  </w:style>
  <w:style w:type="paragraph" w:styleId="TDC9">
    <w:name w:val="toc 9"/>
    <w:basedOn w:val="Normal"/>
    <w:next w:val="Normal"/>
    <w:autoRedefine/>
    <w:semiHidden/>
    <w:rsid w:val="008F2BBB"/>
    <w:pPr>
      <w:ind w:left="1600"/>
    </w:pPr>
    <w:rPr>
      <w:rFonts w:ascii="Times New Roman" w:hAnsi="Times New Roman"/>
      <w:sz w:val="18"/>
      <w:szCs w:val="21"/>
    </w:rPr>
  </w:style>
  <w:style w:type="paragraph" w:customStyle="1" w:styleId="Estilo1">
    <w:name w:val="Estilo1"/>
    <w:basedOn w:val="TDC1"/>
    <w:next w:val="Continuarlista"/>
    <w:rsid w:val="008F2BBB"/>
    <w:pPr>
      <w:tabs>
        <w:tab w:val="left" w:pos="400"/>
        <w:tab w:val="right" w:leader="dot" w:pos="9173"/>
      </w:tabs>
    </w:pPr>
    <w:rPr>
      <w:rFonts w:ascii="Tahoma" w:hAnsi="Tahoma"/>
    </w:rPr>
  </w:style>
  <w:style w:type="paragraph" w:styleId="Continuarlista">
    <w:name w:val="List Continue"/>
    <w:basedOn w:val="Normal"/>
    <w:rsid w:val="008F2BBB"/>
    <w:pPr>
      <w:spacing w:after="120"/>
      <w:ind w:left="283"/>
    </w:pPr>
  </w:style>
  <w:style w:type="paragraph" w:customStyle="1" w:styleId="INDEX">
    <w:name w:val="INDEX"/>
    <w:basedOn w:val="Lista"/>
    <w:semiHidden/>
    <w:rsid w:val="008F2BBB"/>
    <w:pPr>
      <w:numPr>
        <w:numId w:val="12"/>
      </w:numPr>
    </w:pPr>
  </w:style>
  <w:style w:type="paragraph" w:styleId="Lista">
    <w:name w:val="List"/>
    <w:basedOn w:val="Normal"/>
    <w:rsid w:val="008F2BBB"/>
    <w:pPr>
      <w:ind w:left="283" w:hanging="283"/>
    </w:pPr>
  </w:style>
  <w:style w:type="character" w:styleId="AcrnimoHTML">
    <w:name w:val="HTML Acronym"/>
    <w:basedOn w:val="Fuentedeprrafopredeter"/>
    <w:rsid w:val="008F2BBB"/>
  </w:style>
  <w:style w:type="character" w:styleId="CitaHTML">
    <w:name w:val="HTML Cite"/>
    <w:basedOn w:val="Fuentedeprrafopredeter"/>
    <w:rsid w:val="008F2BBB"/>
    <w:rPr>
      <w:i/>
      <w:iCs/>
    </w:rPr>
  </w:style>
  <w:style w:type="paragraph" w:styleId="Continuarlista2">
    <w:name w:val="List Continue 2"/>
    <w:basedOn w:val="Normal"/>
    <w:rsid w:val="008F2BBB"/>
    <w:pPr>
      <w:spacing w:after="120"/>
      <w:ind w:left="566"/>
    </w:pPr>
  </w:style>
  <w:style w:type="paragraph" w:styleId="Listaconnmeros">
    <w:name w:val="List Number"/>
    <w:basedOn w:val="Normal"/>
    <w:rsid w:val="008F2BBB"/>
    <w:pPr>
      <w:numPr>
        <w:numId w:val="1"/>
      </w:numPr>
    </w:pPr>
  </w:style>
  <w:style w:type="paragraph" w:customStyle="1" w:styleId="Estilo2">
    <w:name w:val="Estilo2"/>
    <w:basedOn w:val="INDEX"/>
    <w:next w:val="Estilo1"/>
    <w:autoRedefine/>
    <w:semiHidden/>
    <w:rsid w:val="008F2BBB"/>
    <w:rPr>
      <w:rFonts w:eastAsia="Tahoma" w:cs="Tahoma"/>
    </w:rPr>
  </w:style>
  <w:style w:type="character" w:styleId="CdigoHTML">
    <w:name w:val="HTML Code"/>
    <w:basedOn w:val="Fuentedeprrafopredeter"/>
    <w:rsid w:val="008F2BBB"/>
    <w:rPr>
      <w:rFonts w:ascii="Courier New" w:hAnsi="Courier New" w:cs="Courier New"/>
      <w:sz w:val="20"/>
      <w:szCs w:val="20"/>
    </w:rPr>
  </w:style>
  <w:style w:type="paragraph" w:styleId="Cierre">
    <w:name w:val="Closing"/>
    <w:basedOn w:val="Normal"/>
    <w:rsid w:val="008F2BBB"/>
    <w:pPr>
      <w:ind w:left="4252"/>
    </w:pPr>
  </w:style>
  <w:style w:type="paragraph" w:styleId="Continuarlista3">
    <w:name w:val="List Continue 3"/>
    <w:basedOn w:val="Normal"/>
    <w:rsid w:val="008F2BBB"/>
    <w:pPr>
      <w:spacing w:after="120"/>
      <w:ind w:left="849"/>
    </w:pPr>
  </w:style>
  <w:style w:type="paragraph" w:styleId="Continuarlista4">
    <w:name w:val="List Continue 4"/>
    <w:basedOn w:val="Normal"/>
    <w:rsid w:val="008F2BBB"/>
    <w:pPr>
      <w:spacing w:after="120"/>
      <w:ind w:left="1132"/>
    </w:pPr>
  </w:style>
  <w:style w:type="paragraph" w:styleId="Continuarlista5">
    <w:name w:val="List Continue 5"/>
    <w:basedOn w:val="Normal"/>
    <w:rsid w:val="008F2BBB"/>
    <w:pPr>
      <w:spacing w:after="120"/>
      <w:ind w:left="1415"/>
    </w:pPr>
  </w:style>
  <w:style w:type="character" w:styleId="DefinicinHTML">
    <w:name w:val="HTML Definition"/>
    <w:basedOn w:val="Fuentedeprrafopredeter"/>
    <w:rsid w:val="008F2BBB"/>
    <w:rPr>
      <w:i/>
      <w:iCs/>
    </w:rPr>
  </w:style>
  <w:style w:type="paragraph" w:styleId="DireccinHTML">
    <w:name w:val="HTML Address"/>
    <w:basedOn w:val="Normal"/>
    <w:rsid w:val="008F2BBB"/>
    <w:rPr>
      <w:i/>
      <w:iCs/>
    </w:rPr>
  </w:style>
  <w:style w:type="paragraph" w:styleId="Direccinsobre">
    <w:name w:val="envelope address"/>
    <w:basedOn w:val="Normal"/>
    <w:rsid w:val="008F2BBB"/>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8F2BBB"/>
    <w:rPr>
      <w:rFonts w:ascii="Courier New" w:hAnsi="Courier New" w:cs="Courier New"/>
    </w:rPr>
  </w:style>
  <w:style w:type="paragraph" w:styleId="Encabezadodemensaje">
    <w:name w:val="Message Header"/>
    <w:basedOn w:val="Normal"/>
    <w:rsid w:val="008F2BB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8F2BBB"/>
  </w:style>
  <w:style w:type="character" w:styleId="nfasis">
    <w:name w:val="Emphasis"/>
    <w:basedOn w:val="Fuentedeprrafopredeter"/>
    <w:qFormat/>
    <w:rsid w:val="008F2BBB"/>
    <w:rPr>
      <w:i/>
      <w:iCs/>
    </w:rPr>
  </w:style>
  <w:style w:type="paragraph" w:styleId="Fecha">
    <w:name w:val="Date"/>
    <w:basedOn w:val="Normal"/>
    <w:next w:val="Normal"/>
    <w:rsid w:val="008F2BBB"/>
  </w:style>
  <w:style w:type="paragraph" w:styleId="Firma">
    <w:name w:val="Signature"/>
    <w:basedOn w:val="Normal"/>
    <w:rsid w:val="008F2BBB"/>
    <w:pPr>
      <w:ind w:left="4252"/>
    </w:pPr>
  </w:style>
  <w:style w:type="paragraph" w:styleId="Firmadecorreoelectrnico">
    <w:name w:val="E-mail Signature"/>
    <w:basedOn w:val="Normal"/>
    <w:rsid w:val="008F2BBB"/>
  </w:style>
  <w:style w:type="character" w:styleId="Hipervnculovisitado">
    <w:name w:val="FollowedHyperlink"/>
    <w:basedOn w:val="Fuentedeprrafopredeter"/>
    <w:rsid w:val="008F2BBB"/>
    <w:rPr>
      <w:color w:val="800080"/>
      <w:u w:val="single"/>
    </w:rPr>
  </w:style>
  <w:style w:type="paragraph" w:styleId="HTMLconformatoprevio">
    <w:name w:val="HTML Preformatted"/>
    <w:basedOn w:val="Normal"/>
    <w:rsid w:val="008F2BBB"/>
    <w:rPr>
      <w:rFonts w:ascii="Courier New" w:hAnsi="Courier New" w:cs="Courier New"/>
    </w:rPr>
  </w:style>
  <w:style w:type="paragraph" w:styleId="Lista2">
    <w:name w:val="List 2"/>
    <w:basedOn w:val="Normal"/>
    <w:rsid w:val="008F2BBB"/>
    <w:pPr>
      <w:ind w:left="566" w:hanging="283"/>
    </w:pPr>
  </w:style>
  <w:style w:type="paragraph" w:styleId="Lista3">
    <w:name w:val="List 3"/>
    <w:basedOn w:val="Normal"/>
    <w:rsid w:val="008F2BBB"/>
    <w:pPr>
      <w:ind w:left="849" w:hanging="283"/>
    </w:pPr>
  </w:style>
  <w:style w:type="paragraph" w:styleId="Lista4">
    <w:name w:val="List 4"/>
    <w:basedOn w:val="Normal"/>
    <w:rsid w:val="008F2BBB"/>
    <w:pPr>
      <w:ind w:left="1132" w:hanging="283"/>
    </w:pPr>
  </w:style>
  <w:style w:type="paragraph" w:styleId="Lista5">
    <w:name w:val="List 5"/>
    <w:basedOn w:val="Normal"/>
    <w:rsid w:val="008F2BBB"/>
    <w:pPr>
      <w:ind w:left="1415" w:hanging="283"/>
    </w:pPr>
  </w:style>
  <w:style w:type="paragraph" w:styleId="Listaconnmeros2">
    <w:name w:val="List Number 2"/>
    <w:basedOn w:val="Normal"/>
    <w:rsid w:val="008F2BBB"/>
    <w:pPr>
      <w:numPr>
        <w:numId w:val="2"/>
      </w:numPr>
    </w:pPr>
  </w:style>
  <w:style w:type="paragraph" w:styleId="Listaconnmeros3">
    <w:name w:val="List Number 3"/>
    <w:basedOn w:val="Normal"/>
    <w:rsid w:val="008F2BBB"/>
    <w:pPr>
      <w:numPr>
        <w:numId w:val="3"/>
      </w:numPr>
    </w:pPr>
  </w:style>
  <w:style w:type="paragraph" w:styleId="Listaconnmeros4">
    <w:name w:val="List Number 4"/>
    <w:basedOn w:val="Normal"/>
    <w:rsid w:val="008F2BBB"/>
    <w:pPr>
      <w:numPr>
        <w:numId w:val="4"/>
      </w:numPr>
    </w:pPr>
  </w:style>
  <w:style w:type="paragraph" w:styleId="Listaconnmeros5">
    <w:name w:val="List Number 5"/>
    <w:basedOn w:val="Normal"/>
    <w:rsid w:val="008F2BBB"/>
    <w:pPr>
      <w:numPr>
        <w:numId w:val="5"/>
      </w:numPr>
    </w:pPr>
  </w:style>
  <w:style w:type="paragraph" w:styleId="Listaconvietas">
    <w:name w:val="List Bullet"/>
    <w:basedOn w:val="Normal"/>
    <w:autoRedefine/>
    <w:rsid w:val="008F2BBB"/>
    <w:pPr>
      <w:numPr>
        <w:numId w:val="6"/>
      </w:numPr>
    </w:pPr>
  </w:style>
  <w:style w:type="paragraph" w:styleId="Listaconvietas2">
    <w:name w:val="List Bullet 2"/>
    <w:basedOn w:val="Normal"/>
    <w:autoRedefine/>
    <w:rsid w:val="008F2BBB"/>
    <w:pPr>
      <w:numPr>
        <w:numId w:val="7"/>
      </w:numPr>
    </w:pPr>
  </w:style>
  <w:style w:type="paragraph" w:styleId="Listaconvietas3">
    <w:name w:val="List Bullet 3"/>
    <w:basedOn w:val="Normal"/>
    <w:autoRedefine/>
    <w:rsid w:val="008F2BBB"/>
    <w:pPr>
      <w:numPr>
        <w:numId w:val="8"/>
      </w:numPr>
    </w:pPr>
  </w:style>
  <w:style w:type="paragraph" w:styleId="Listaconvietas4">
    <w:name w:val="List Bullet 4"/>
    <w:basedOn w:val="Normal"/>
    <w:autoRedefine/>
    <w:rsid w:val="008F2BBB"/>
    <w:pPr>
      <w:numPr>
        <w:numId w:val="9"/>
      </w:numPr>
    </w:pPr>
  </w:style>
  <w:style w:type="paragraph" w:styleId="Listaconvietas5">
    <w:name w:val="List Bullet 5"/>
    <w:basedOn w:val="Normal"/>
    <w:autoRedefine/>
    <w:rsid w:val="008F2BBB"/>
    <w:pPr>
      <w:numPr>
        <w:numId w:val="10"/>
      </w:numPr>
    </w:pPr>
  </w:style>
  <w:style w:type="character" w:styleId="MquinadeescribirHTML">
    <w:name w:val="HTML Typewriter"/>
    <w:basedOn w:val="Fuentedeprrafopredeter"/>
    <w:rsid w:val="008F2BBB"/>
    <w:rPr>
      <w:rFonts w:ascii="Courier New" w:hAnsi="Courier New" w:cs="Courier New"/>
      <w:sz w:val="20"/>
      <w:szCs w:val="20"/>
    </w:rPr>
  </w:style>
  <w:style w:type="paragraph" w:styleId="NormalWeb">
    <w:name w:val="Normal (Web)"/>
    <w:basedOn w:val="Normal"/>
    <w:rsid w:val="008F2BBB"/>
    <w:rPr>
      <w:rFonts w:ascii="Times New Roman" w:hAnsi="Times New Roman"/>
      <w:sz w:val="24"/>
      <w:szCs w:val="24"/>
    </w:rPr>
  </w:style>
  <w:style w:type="character" w:styleId="Nmerodelnea">
    <w:name w:val="line number"/>
    <w:basedOn w:val="Fuentedeprrafopredeter"/>
    <w:rsid w:val="008F2BBB"/>
  </w:style>
  <w:style w:type="paragraph" w:styleId="Remitedesobre">
    <w:name w:val="envelope return"/>
    <w:basedOn w:val="Normal"/>
    <w:rsid w:val="008F2BBB"/>
    <w:rPr>
      <w:rFonts w:ascii="Arial" w:hAnsi="Arial" w:cs="Arial"/>
    </w:rPr>
  </w:style>
  <w:style w:type="paragraph" w:styleId="Saludo">
    <w:name w:val="Salutation"/>
    <w:basedOn w:val="Normal"/>
    <w:next w:val="Normal"/>
    <w:rsid w:val="008F2BBB"/>
  </w:style>
  <w:style w:type="paragraph" w:styleId="Sangra2detindependiente">
    <w:name w:val="Body Text Indent 2"/>
    <w:basedOn w:val="Normal"/>
    <w:rsid w:val="008F2BBB"/>
    <w:pPr>
      <w:spacing w:after="120" w:line="480" w:lineRule="auto"/>
      <w:ind w:left="283"/>
    </w:pPr>
  </w:style>
  <w:style w:type="paragraph" w:styleId="Sangra3detindependiente">
    <w:name w:val="Body Text Indent 3"/>
    <w:basedOn w:val="Normal"/>
    <w:rsid w:val="008F2BBB"/>
    <w:pPr>
      <w:spacing w:after="120"/>
      <w:ind w:left="283"/>
    </w:pPr>
    <w:rPr>
      <w:sz w:val="16"/>
      <w:szCs w:val="16"/>
    </w:rPr>
  </w:style>
  <w:style w:type="paragraph" w:styleId="Sangradetextonormal">
    <w:name w:val="Body Text Indent"/>
    <w:basedOn w:val="Normal"/>
    <w:rsid w:val="008F2BBB"/>
    <w:pPr>
      <w:spacing w:after="120"/>
      <w:ind w:left="283"/>
    </w:pPr>
  </w:style>
  <w:style w:type="paragraph" w:styleId="Sangranormal">
    <w:name w:val="Normal Indent"/>
    <w:basedOn w:val="Normal"/>
    <w:rsid w:val="008F2BBB"/>
    <w:pPr>
      <w:ind w:left="708"/>
    </w:pPr>
  </w:style>
  <w:style w:type="paragraph" w:styleId="Subttulo">
    <w:name w:val="Subtitle"/>
    <w:basedOn w:val="Normal"/>
    <w:qFormat/>
    <w:rsid w:val="008F2BBB"/>
    <w:pPr>
      <w:spacing w:after="60"/>
      <w:jc w:val="center"/>
      <w:outlineLvl w:val="1"/>
    </w:pPr>
    <w:rPr>
      <w:rFonts w:ascii="Arial" w:hAnsi="Arial" w:cs="Arial"/>
      <w:sz w:val="24"/>
      <w:szCs w:val="24"/>
    </w:rPr>
  </w:style>
  <w:style w:type="character" w:styleId="TecladoHTML">
    <w:name w:val="HTML Keyboard"/>
    <w:basedOn w:val="Fuentedeprrafopredeter"/>
    <w:rsid w:val="008F2BBB"/>
    <w:rPr>
      <w:rFonts w:ascii="Courier New" w:hAnsi="Courier New" w:cs="Courier New"/>
      <w:sz w:val="20"/>
      <w:szCs w:val="20"/>
    </w:rPr>
  </w:style>
  <w:style w:type="paragraph" w:styleId="Textodebloque">
    <w:name w:val="Block Text"/>
    <w:basedOn w:val="Normal"/>
    <w:rsid w:val="008F2BBB"/>
    <w:pPr>
      <w:spacing w:after="120"/>
      <w:ind w:left="1440" w:right="1440"/>
    </w:pPr>
  </w:style>
  <w:style w:type="character" w:styleId="Textoennegrita">
    <w:name w:val="Strong"/>
    <w:basedOn w:val="Fuentedeprrafopredeter"/>
    <w:qFormat/>
    <w:rsid w:val="008F2BBB"/>
    <w:rPr>
      <w:b/>
      <w:bCs/>
    </w:rPr>
  </w:style>
  <w:style w:type="paragraph" w:styleId="Textoindependiente">
    <w:name w:val="Body Text"/>
    <w:basedOn w:val="Normal"/>
    <w:rsid w:val="008F2BBB"/>
    <w:pPr>
      <w:spacing w:after="120"/>
    </w:pPr>
  </w:style>
  <w:style w:type="paragraph" w:styleId="Textoindependiente2">
    <w:name w:val="Body Text 2"/>
    <w:basedOn w:val="Normal"/>
    <w:rsid w:val="008F2BBB"/>
    <w:pPr>
      <w:spacing w:after="120" w:line="480" w:lineRule="auto"/>
    </w:pPr>
  </w:style>
  <w:style w:type="paragraph" w:styleId="Textoindependiente3">
    <w:name w:val="Body Text 3"/>
    <w:basedOn w:val="Normal"/>
    <w:rsid w:val="008F2BBB"/>
    <w:pPr>
      <w:spacing w:after="120"/>
    </w:pPr>
    <w:rPr>
      <w:sz w:val="16"/>
      <w:szCs w:val="16"/>
    </w:rPr>
  </w:style>
  <w:style w:type="paragraph" w:styleId="Textoindependienteprimerasangra">
    <w:name w:val="Body Text First Indent"/>
    <w:basedOn w:val="Textoindependiente"/>
    <w:rsid w:val="008F2BBB"/>
    <w:pPr>
      <w:ind w:firstLine="210"/>
    </w:pPr>
  </w:style>
  <w:style w:type="paragraph" w:styleId="Textoindependienteprimerasangra2">
    <w:name w:val="Body Text First Indent 2"/>
    <w:basedOn w:val="Sangradetextonormal"/>
    <w:rsid w:val="008F2BBB"/>
    <w:pPr>
      <w:ind w:firstLine="210"/>
    </w:pPr>
  </w:style>
  <w:style w:type="paragraph" w:styleId="Textosinformato">
    <w:name w:val="Plain Text"/>
    <w:basedOn w:val="Normal"/>
    <w:rsid w:val="008F2BBB"/>
    <w:rPr>
      <w:rFonts w:ascii="Courier New" w:hAnsi="Courier New" w:cs="Courier New"/>
    </w:rPr>
  </w:style>
  <w:style w:type="paragraph" w:styleId="Ttulo">
    <w:name w:val="Title"/>
    <w:basedOn w:val="Normal"/>
    <w:qFormat/>
    <w:rsid w:val="008F2BBB"/>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8F2BBB"/>
    <w:rPr>
      <w:i/>
      <w:iCs/>
    </w:rPr>
  </w:style>
  <w:style w:type="character" w:customStyle="1" w:styleId="EncabezadoCar">
    <w:name w:val="Encabezado Car"/>
    <w:basedOn w:val="Fuentedeprrafopredeter"/>
    <w:link w:val="Encabezado"/>
    <w:uiPriority w:val="99"/>
    <w:locked/>
    <w:rsid w:val="000646DB"/>
    <w:rPr>
      <w:rFonts w:ascii="Tahoma" w:hAnsi="Tahoma"/>
      <w:snapToGrid w:val="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63B4A380-F67A-4AEB-B3FD-92A87C0A8816}"/>
</file>

<file path=customXml/itemProps2.xml><?xml version="1.0" encoding="utf-8"?>
<ds:datastoreItem xmlns:ds="http://schemas.openxmlformats.org/officeDocument/2006/customXml" ds:itemID="{2D9928C1-9549-4118-B22D-129DA32CDA66}"/>
</file>

<file path=customXml/itemProps3.xml><?xml version="1.0" encoding="utf-8"?>
<ds:datastoreItem xmlns:ds="http://schemas.openxmlformats.org/officeDocument/2006/customXml" ds:itemID="{D8D29542-21CA-4EF0-ACCB-91AE14FF7A64}"/>
</file>

<file path=docProps/app.xml><?xml version="1.0" encoding="utf-8"?>
<Properties xmlns="http://schemas.openxmlformats.org/officeDocument/2006/extended-properties" xmlns:vt="http://schemas.openxmlformats.org/officeDocument/2006/docPropsVTypes">
  <Template>Memoria CAT.dot</Template>
  <TotalTime>86</TotalTime>
  <Pages>4</Pages>
  <Words>2682</Words>
  <Characters>14751</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Secció IX</vt:lpstr>
    </vt:vector>
  </TitlesOfParts>
  <Company>Consorci d'Aigües de Tarragona</Company>
  <LinksUpToDate>false</LinksUpToDate>
  <CharactersWithSpaces>17399</CharactersWithSpaces>
  <SharedDoc>false</SharedDoc>
  <HLinks>
    <vt:vector size="60" baseType="variant">
      <vt:variant>
        <vt:i4>1376316</vt:i4>
      </vt:variant>
      <vt:variant>
        <vt:i4>56</vt:i4>
      </vt:variant>
      <vt:variant>
        <vt:i4>0</vt:i4>
      </vt:variant>
      <vt:variant>
        <vt:i4>5</vt:i4>
      </vt:variant>
      <vt:variant>
        <vt:lpwstr/>
      </vt:variant>
      <vt:variant>
        <vt:lpwstr>_Toc231293608</vt:lpwstr>
      </vt:variant>
      <vt:variant>
        <vt:i4>1376316</vt:i4>
      </vt:variant>
      <vt:variant>
        <vt:i4>50</vt:i4>
      </vt:variant>
      <vt:variant>
        <vt:i4>0</vt:i4>
      </vt:variant>
      <vt:variant>
        <vt:i4>5</vt:i4>
      </vt:variant>
      <vt:variant>
        <vt:lpwstr/>
      </vt:variant>
      <vt:variant>
        <vt:lpwstr>_Toc231293607</vt:lpwstr>
      </vt:variant>
      <vt:variant>
        <vt:i4>1376316</vt:i4>
      </vt:variant>
      <vt:variant>
        <vt:i4>44</vt:i4>
      </vt:variant>
      <vt:variant>
        <vt:i4>0</vt:i4>
      </vt:variant>
      <vt:variant>
        <vt:i4>5</vt:i4>
      </vt:variant>
      <vt:variant>
        <vt:lpwstr/>
      </vt:variant>
      <vt:variant>
        <vt:lpwstr>_Toc231293606</vt:lpwstr>
      </vt:variant>
      <vt:variant>
        <vt:i4>1376316</vt:i4>
      </vt:variant>
      <vt:variant>
        <vt:i4>38</vt:i4>
      </vt:variant>
      <vt:variant>
        <vt:i4>0</vt:i4>
      </vt:variant>
      <vt:variant>
        <vt:i4>5</vt:i4>
      </vt:variant>
      <vt:variant>
        <vt:lpwstr/>
      </vt:variant>
      <vt:variant>
        <vt:lpwstr>_Toc231293605</vt:lpwstr>
      </vt:variant>
      <vt:variant>
        <vt:i4>1376316</vt:i4>
      </vt:variant>
      <vt:variant>
        <vt:i4>32</vt:i4>
      </vt:variant>
      <vt:variant>
        <vt:i4>0</vt:i4>
      </vt:variant>
      <vt:variant>
        <vt:i4>5</vt:i4>
      </vt:variant>
      <vt:variant>
        <vt:lpwstr/>
      </vt:variant>
      <vt:variant>
        <vt:lpwstr>_Toc231293604</vt:lpwstr>
      </vt:variant>
      <vt:variant>
        <vt:i4>1376316</vt:i4>
      </vt:variant>
      <vt:variant>
        <vt:i4>26</vt:i4>
      </vt:variant>
      <vt:variant>
        <vt:i4>0</vt:i4>
      </vt:variant>
      <vt:variant>
        <vt:i4>5</vt:i4>
      </vt:variant>
      <vt:variant>
        <vt:lpwstr/>
      </vt:variant>
      <vt:variant>
        <vt:lpwstr>_Toc231293603</vt:lpwstr>
      </vt:variant>
      <vt:variant>
        <vt:i4>1376316</vt:i4>
      </vt:variant>
      <vt:variant>
        <vt:i4>20</vt:i4>
      </vt:variant>
      <vt:variant>
        <vt:i4>0</vt:i4>
      </vt:variant>
      <vt:variant>
        <vt:i4>5</vt:i4>
      </vt:variant>
      <vt:variant>
        <vt:lpwstr/>
      </vt:variant>
      <vt:variant>
        <vt:lpwstr>_Toc231293602</vt:lpwstr>
      </vt:variant>
      <vt:variant>
        <vt:i4>1376316</vt:i4>
      </vt:variant>
      <vt:variant>
        <vt:i4>14</vt:i4>
      </vt:variant>
      <vt:variant>
        <vt:i4>0</vt:i4>
      </vt:variant>
      <vt:variant>
        <vt:i4>5</vt:i4>
      </vt:variant>
      <vt:variant>
        <vt:lpwstr/>
      </vt:variant>
      <vt:variant>
        <vt:lpwstr>_Toc231293601</vt:lpwstr>
      </vt:variant>
      <vt:variant>
        <vt:i4>1376316</vt:i4>
      </vt:variant>
      <vt:variant>
        <vt:i4>8</vt:i4>
      </vt:variant>
      <vt:variant>
        <vt:i4>0</vt:i4>
      </vt:variant>
      <vt:variant>
        <vt:i4>5</vt:i4>
      </vt:variant>
      <vt:variant>
        <vt:lpwstr/>
      </vt:variant>
      <vt:variant>
        <vt:lpwstr>_Toc231293600</vt:lpwstr>
      </vt:variant>
      <vt:variant>
        <vt:i4>1835071</vt:i4>
      </vt:variant>
      <vt:variant>
        <vt:i4>2</vt:i4>
      </vt:variant>
      <vt:variant>
        <vt:i4>0</vt:i4>
      </vt:variant>
      <vt:variant>
        <vt:i4>5</vt:i4>
      </vt:variant>
      <vt:variant>
        <vt:lpwstr/>
      </vt:variant>
      <vt:variant>
        <vt:lpwstr>_Toc231293599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 IX</dc:title>
  <dc:creator>Begoña Coll Domingo</dc:creator>
  <cp:lastModifiedBy>Begoña Coll Domingo</cp:lastModifiedBy>
  <cp:revision>43</cp:revision>
  <cp:lastPrinted>2013-12-04T08:17:00Z</cp:lastPrinted>
  <dcterms:created xsi:type="dcterms:W3CDTF">2013-04-11T11:48:00Z</dcterms:created>
  <dcterms:modified xsi:type="dcterms:W3CDTF">2021-08-02T08:23:00Z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